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42C" w:rsidRDefault="0030742C" w:rsidP="0030742C">
      <w:pPr>
        <w:jc w:val="center"/>
        <w:rPr>
          <w:rFonts w:ascii="Times New Roman" w:hAnsi="Times New Roman"/>
          <w:b/>
          <w:color w:val="0C0E31"/>
          <w:sz w:val="24"/>
          <w:shd w:val="clear" w:color="auto" w:fill="FFFFFF"/>
        </w:rPr>
      </w:pPr>
      <w:bookmarkStart w:id="0" w:name="_GoBack"/>
      <w:bookmarkEnd w:id="0"/>
      <w:r>
        <w:rPr>
          <w:rFonts w:ascii="Times New Roman" w:hAnsi="Times New Roman"/>
          <w:b/>
          <w:color w:val="0C0E31"/>
          <w:sz w:val="24"/>
          <w:shd w:val="clear" w:color="auto" w:fill="FFFFFF"/>
        </w:rPr>
        <w:t>ОБЩЕСТВО С ОГРАНИЧЕННОЙ ОТВЕТСТВЕННОСТЬЮ «АС ХОЛДИНГ»</w:t>
      </w:r>
    </w:p>
    <w:p w:rsidR="0030742C" w:rsidRDefault="0030742C" w:rsidP="0030742C">
      <w:pPr>
        <w:jc w:val="center"/>
        <w:rPr>
          <w:rFonts w:ascii="Times New Roman" w:hAnsi="Times New Roman"/>
          <w:b/>
          <w:color w:val="0C0E31"/>
          <w:sz w:val="24"/>
          <w:shd w:val="clear" w:color="auto" w:fill="FFFFFF"/>
        </w:rPr>
      </w:pPr>
      <w:r>
        <w:rPr>
          <w:rFonts w:ascii="Times New Roman" w:hAnsi="Times New Roman"/>
          <w:b/>
          <w:color w:val="0C0E31"/>
          <w:sz w:val="24"/>
          <w:shd w:val="clear" w:color="auto" w:fill="FFFFFF"/>
        </w:rPr>
        <w:t>_____________________________________________________________________________</w:t>
      </w:r>
    </w:p>
    <w:p w:rsidR="0030742C" w:rsidRDefault="0030742C" w:rsidP="0030742C">
      <w:pPr>
        <w:shd w:val="clear" w:color="auto" w:fill="FFFFFF" w:themeFill="background1"/>
        <w:spacing w:after="0" w:line="240" w:lineRule="auto"/>
        <w:jc w:val="both"/>
        <w:rPr>
          <w:rFonts w:ascii="Times New Roman" w:hAnsi="Times New Roman"/>
          <w:color w:val="35383B"/>
          <w:sz w:val="24"/>
          <w:szCs w:val="28"/>
          <w:shd w:val="clear" w:color="auto" w:fill="F1F2F3"/>
        </w:rPr>
      </w:pPr>
      <w:r>
        <w:rPr>
          <w:rFonts w:ascii="Times New Roman" w:hAnsi="Times New Roman"/>
          <w:color w:val="0C0E31"/>
          <w:sz w:val="24"/>
          <w:szCs w:val="28"/>
          <w:shd w:val="clear" w:color="auto" w:fill="FFFFFF"/>
        </w:rPr>
        <w:t xml:space="preserve">ИНН </w:t>
      </w:r>
      <w:r>
        <w:rPr>
          <w:rFonts w:ascii="Times New Roman" w:hAnsi="Times New Roman"/>
          <w:color w:val="35383B"/>
          <w:sz w:val="24"/>
          <w:szCs w:val="28"/>
          <w:shd w:val="clear" w:color="auto" w:fill="FFFFFF" w:themeFill="background1"/>
        </w:rPr>
        <w:t>7728199169  КПП  772201001</w:t>
      </w:r>
    </w:p>
    <w:p w:rsidR="0030742C" w:rsidRDefault="0030742C" w:rsidP="0030742C">
      <w:pPr>
        <w:spacing w:after="0" w:line="240" w:lineRule="auto"/>
        <w:jc w:val="both"/>
        <w:rPr>
          <w:rFonts w:ascii="Times New Roman" w:eastAsia="Times New Roman" w:hAnsi="Times New Roman"/>
          <w:color w:val="35383B"/>
          <w:sz w:val="24"/>
          <w:szCs w:val="28"/>
          <w:lang w:eastAsia="ru-RU"/>
        </w:rPr>
      </w:pPr>
      <w:r>
        <w:rPr>
          <w:rFonts w:ascii="Times New Roman" w:eastAsia="Times New Roman" w:hAnsi="Times New Roman"/>
          <w:color w:val="0C0E31"/>
          <w:sz w:val="24"/>
          <w:szCs w:val="28"/>
          <w:lang w:eastAsia="ru-RU"/>
        </w:rPr>
        <w:t xml:space="preserve">ОГРН </w:t>
      </w:r>
      <w:r>
        <w:rPr>
          <w:rFonts w:ascii="Times New Roman" w:eastAsia="Times New Roman" w:hAnsi="Times New Roman"/>
          <w:color w:val="35383B"/>
          <w:sz w:val="24"/>
          <w:szCs w:val="28"/>
          <w:lang w:eastAsia="ru-RU"/>
        </w:rPr>
        <w:t>1027739648331</w:t>
      </w:r>
    </w:p>
    <w:p w:rsidR="0030742C" w:rsidRDefault="0030742C" w:rsidP="0030742C">
      <w:pPr>
        <w:shd w:val="clear" w:color="auto" w:fill="FFFFFF"/>
        <w:spacing w:after="0" w:line="240" w:lineRule="auto"/>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143983, Московская область, г. Балашиха, ул. Граничная</w:t>
      </w:r>
    </w:p>
    <w:p w:rsidR="0030742C" w:rsidRDefault="0030742C" w:rsidP="0030742C">
      <w:pPr>
        <w:shd w:val="clear" w:color="auto" w:fill="FFFFFF"/>
        <w:spacing w:after="0" w:line="240" w:lineRule="auto"/>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(Ольгино мкр.), д. 18, кв.1</w:t>
      </w:r>
    </w:p>
    <w:p w:rsidR="0030742C" w:rsidRDefault="0030742C" w:rsidP="0030742C">
      <w:pPr>
        <w:rPr>
          <w:rFonts w:ascii="Times New Roman" w:hAnsi="Times New Roman"/>
          <w:color w:val="0C0E31"/>
          <w:sz w:val="24"/>
          <w:shd w:val="clear" w:color="auto" w:fill="FFFFFF"/>
        </w:rPr>
      </w:pPr>
      <w:r>
        <w:rPr>
          <w:rFonts w:ascii="Times New Roman" w:hAnsi="Times New Roman"/>
          <w:color w:val="0C0E31"/>
          <w:sz w:val="24"/>
          <w:shd w:val="clear" w:color="auto" w:fill="FFFFFF"/>
        </w:rPr>
        <w:t xml:space="preserve">Тел </w:t>
      </w:r>
      <w:r>
        <w:rPr>
          <w:rFonts w:ascii="yandex-sans" w:hAnsi="yandex-sans"/>
          <w:color w:val="000000"/>
          <w:sz w:val="23"/>
          <w:szCs w:val="23"/>
          <w:shd w:val="clear" w:color="auto" w:fill="FFFFFF"/>
        </w:rPr>
        <w:t>7(901)7529274</w:t>
      </w:r>
    </w:p>
    <w:p w:rsidR="0030742C" w:rsidRDefault="0030742C" w:rsidP="0030742C">
      <w:pPr>
        <w:rPr>
          <w:rFonts w:ascii="Times New Roman" w:hAnsi="Times New Roman"/>
          <w:color w:val="0C0E31"/>
          <w:sz w:val="24"/>
          <w:shd w:val="clear" w:color="auto" w:fill="FFFFFF"/>
        </w:rPr>
      </w:pPr>
    </w:p>
    <w:p w:rsidR="0030742C" w:rsidRDefault="0030742C" w:rsidP="0030742C">
      <w:pPr>
        <w:jc w:val="center"/>
        <w:rPr>
          <w:rFonts w:ascii="Times New Roman" w:hAnsi="Times New Roman"/>
          <w:b/>
          <w:sz w:val="24"/>
        </w:rPr>
      </w:pPr>
      <w:r>
        <w:rPr>
          <w:rFonts w:ascii="Times New Roman" w:hAnsi="Times New Roman"/>
          <w:b/>
          <w:sz w:val="24"/>
        </w:rPr>
        <w:t>ЗАКЛЮЧЕНИЕ</w:t>
      </w:r>
    </w:p>
    <w:p w:rsidR="0030742C" w:rsidRDefault="0030742C" w:rsidP="0030742C">
      <w:pPr>
        <w:spacing w:after="0" w:line="240" w:lineRule="auto"/>
        <w:jc w:val="center"/>
        <w:rPr>
          <w:rFonts w:ascii="Times New Roman" w:hAnsi="Times New Roman"/>
          <w:sz w:val="24"/>
        </w:rPr>
      </w:pPr>
      <w:r>
        <w:rPr>
          <w:rFonts w:ascii="Times New Roman" w:hAnsi="Times New Roman"/>
          <w:sz w:val="24"/>
        </w:rPr>
        <w:t>по результатам независимой оценки качества условий образовательной деятельности  организаций, осуществляющих деятельность в сфере общего образования,</w:t>
      </w:r>
    </w:p>
    <w:p w:rsidR="0030742C" w:rsidRDefault="0030742C" w:rsidP="0030742C">
      <w:pPr>
        <w:spacing w:after="0" w:line="240" w:lineRule="auto"/>
        <w:jc w:val="center"/>
        <w:rPr>
          <w:rFonts w:ascii="yandex-sans" w:hAnsi="yandex-sans"/>
          <w:color w:val="000000"/>
          <w:sz w:val="23"/>
          <w:szCs w:val="23"/>
          <w:shd w:val="clear" w:color="auto" w:fill="FFFFFF"/>
        </w:rPr>
      </w:pPr>
      <w:r>
        <w:rPr>
          <w:rFonts w:ascii="Times New Roman" w:hAnsi="Times New Roman"/>
          <w:sz w:val="24"/>
        </w:rPr>
        <w:t xml:space="preserve">по контракту № </w:t>
      </w:r>
      <w:r>
        <w:rPr>
          <w:rFonts w:ascii="yandex-sans" w:hAnsi="yandex-sans"/>
          <w:color w:val="000000"/>
          <w:sz w:val="23"/>
          <w:szCs w:val="23"/>
          <w:shd w:val="clear" w:color="auto" w:fill="FFFFFF"/>
        </w:rPr>
        <w:t>№ 0102200001620001519 от 22.06.2020 г.</w:t>
      </w:r>
    </w:p>
    <w:p w:rsidR="0030742C" w:rsidRDefault="0030742C" w:rsidP="0030742C">
      <w:pPr>
        <w:spacing w:after="0" w:line="240" w:lineRule="auto"/>
        <w:jc w:val="center"/>
        <w:rPr>
          <w:rFonts w:ascii="yandex-sans" w:hAnsi="yandex-sans"/>
          <w:color w:val="000000"/>
          <w:sz w:val="23"/>
          <w:szCs w:val="23"/>
          <w:shd w:val="clear" w:color="auto" w:fill="FFFFFF"/>
        </w:rPr>
      </w:pPr>
    </w:p>
    <w:p w:rsidR="0030742C" w:rsidRPr="0030742C" w:rsidRDefault="0030742C" w:rsidP="0030742C">
      <w:pPr>
        <w:spacing w:after="0" w:line="240" w:lineRule="auto"/>
        <w:jc w:val="both"/>
        <w:rPr>
          <w:rFonts w:ascii="Times New Roman" w:hAnsi="Times New Roman"/>
          <w:szCs w:val="21"/>
          <w:shd w:val="clear" w:color="auto" w:fill="FFFFFF"/>
        </w:rPr>
      </w:pPr>
      <w:r>
        <w:rPr>
          <w:rFonts w:ascii="Times New Roman" w:hAnsi="Times New Roman"/>
          <w:b/>
          <w:sz w:val="24"/>
        </w:rPr>
        <w:t>1.</w:t>
      </w:r>
      <w:r>
        <w:rPr>
          <w:rFonts w:ascii="Times New Roman" w:hAnsi="Times New Roman"/>
          <w:sz w:val="24"/>
        </w:rPr>
        <w:t xml:space="preserve"> </w:t>
      </w:r>
      <w:r>
        <w:rPr>
          <w:rFonts w:ascii="Times New Roman" w:hAnsi="Times New Roman"/>
          <w:b/>
          <w:sz w:val="24"/>
        </w:rPr>
        <w:t>Объект:</w:t>
      </w:r>
      <w:r>
        <w:rPr>
          <w:rFonts w:ascii="Times New Roman" w:hAnsi="Times New Roman"/>
          <w:sz w:val="24"/>
        </w:rPr>
        <w:t xml:space="preserve"> </w:t>
      </w:r>
      <w:r>
        <w:rPr>
          <w:rFonts w:ascii="Times New Roman" w:hAnsi="Times New Roman"/>
          <w:szCs w:val="21"/>
          <w:shd w:val="clear" w:color="auto" w:fill="FFFFFF"/>
        </w:rPr>
        <w:t xml:space="preserve">МУНИЦИПАЛЬНОЕ АВТОНОМНОЕ  ОБЩЕОБРАЗОВАТЕЛЬНОЕ УЧРЕЖДЕНИЕ «ПОСОЛЬСКАЯ СРЕДНЯЯ  ОБЩЕОБРАЗОВАТЕЛЬНАЯ ШКОЛА» Республика Бурятия Кабанский район с. Посольское (далее – </w:t>
      </w:r>
      <w:r>
        <w:rPr>
          <w:rFonts w:ascii="Times New Roman" w:hAnsi="Times New Roman"/>
          <w:shd w:val="clear" w:color="auto" w:fill="FFFFFF"/>
        </w:rPr>
        <w:t>МАОУ «Посольская средняя общеобразовательная школа»).</w:t>
      </w:r>
    </w:p>
    <w:p w:rsidR="0030742C" w:rsidRDefault="0030742C" w:rsidP="0030742C">
      <w:pPr>
        <w:spacing w:after="0" w:line="240" w:lineRule="auto"/>
        <w:jc w:val="both"/>
        <w:rPr>
          <w:rFonts w:ascii="Times New Roman" w:hAnsi="Times New Roman"/>
          <w:sz w:val="24"/>
        </w:rPr>
      </w:pPr>
      <w:r>
        <w:rPr>
          <w:rFonts w:ascii="Times New Roman" w:hAnsi="Times New Roman"/>
          <w:b/>
          <w:sz w:val="24"/>
        </w:rPr>
        <w:t>2.</w:t>
      </w:r>
      <w:r>
        <w:rPr>
          <w:rFonts w:ascii="Times New Roman" w:hAnsi="Times New Roman"/>
          <w:sz w:val="24"/>
        </w:rPr>
        <w:t xml:space="preserve"> </w:t>
      </w:r>
      <w:r>
        <w:rPr>
          <w:rFonts w:ascii="Times New Roman" w:hAnsi="Times New Roman"/>
          <w:b/>
          <w:sz w:val="24"/>
        </w:rPr>
        <w:t>Предмет:</w:t>
      </w:r>
      <w:r>
        <w:rPr>
          <w:rFonts w:ascii="Times New Roman" w:hAnsi="Times New Roman"/>
          <w:sz w:val="24"/>
        </w:rPr>
        <w:t xml:space="preserve"> Качество</w:t>
      </w:r>
      <w:r>
        <w:rPr>
          <w:rFonts w:ascii="Times New Roman" w:hAnsi="Times New Roman"/>
          <w:sz w:val="28"/>
        </w:rPr>
        <w:t xml:space="preserve"> </w:t>
      </w:r>
      <w:r>
        <w:rPr>
          <w:rFonts w:ascii="Times New Roman" w:hAnsi="Times New Roman"/>
          <w:sz w:val="24"/>
        </w:rPr>
        <w:t xml:space="preserve">условий образовательной деятельности </w:t>
      </w:r>
      <w:r>
        <w:rPr>
          <w:rFonts w:ascii="Times New Roman" w:hAnsi="Times New Roman"/>
          <w:sz w:val="24"/>
          <w:szCs w:val="24"/>
        </w:rPr>
        <w:t xml:space="preserve">МАОУ </w:t>
      </w:r>
      <w:r>
        <w:rPr>
          <w:rFonts w:ascii="Times New Roman" w:hAnsi="Times New Roman"/>
          <w:sz w:val="24"/>
          <w:szCs w:val="24"/>
          <w:shd w:val="clear" w:color="auto" w:fill="FFFFFF"/>
        </w:rPr>
        <w:t>«</w:t>
      </w:r>
      <w:r>
        <w:rPr>
          <w:rFonts w:ascii="Times New Roman" w:hAnsi="Times New Roman"/>
          <w:shd w:val="clear" w:color="auto" w:fill="FFFFFF"/>
        </w:rPr>
        <w:t>Посольская средняя общеобразовательная школа</w:t>
      </w:r>
      <w:r>
        <w:rPr>
          <w:rFonts w:ascii="Times New Roman" w:hAnsi="Times New Roman"/>
          <w:sz w:val="24"/>
          <w:szCs w:val="24"/>
          <w:shd w:val="clear" w:color="auto" w:fill="FFFFFF"/>
        </w:rPr>
        <w:t>»</w:t>
      </w:r>
      <w:r>
        <w:rPr>
          <w:rFonts w:ascii="Open Sans" w:hAnsi="Open Sans"/>
          <w:sz w:val="21"/>
          <w:szCs w:val="21"/>
          <w:shd w:val="clear" w:color="auto" w:fill="FFFFFF"/>
        </w:rPr>
        <w:t xml:space="preserve"> </w:t>
      </w:r>
      <w:r>
        <w:rPr>
          <w:rFonts w:ascii="Times New Roman" w:hAnsi="Times New Roman"/>
          <w:sz w:val="24"/>
        </w:rPr>
        <w:t xml:space="preserve"> на основе общедоступной информации в соответствии с общими критериями, установленными следующих нормативных актах:</w:t>
      </w:r>
    </w:p>
    <w:p w:rsidR="0030742C" w:rsidRDefault="0030742C" w:rsidP="0030742C">
      <w:pPr>
        <w:numPr>
          <w:ilvl w:val="0"/>
          <w:numId w:val="1"/>
        </w:numPr>
        <w:spacing w:after="0" w:line="240" w:lineRule="auto"/>
        <w:ind w:firstLine="468"/>
        <w:jc w:val="both"/>
        <w:rPr>
          <w:rFonts w:ascii="Times New Roman" w:hAnsi="Times New Roman"/>
          <w:color w:val="000000"/>
          <w:sz w:val="24"/>
        </w:rPr>
      </w:pPr>
      <w:r>
        <w:rPr>
          <w:rFonts w:ascii="Times New Roman" w:hAnsi="Times New Roman"/>
          <w:color w:val="000000"/>
          <w:sz w:val="24"/>
        </w:rPr>
        <w:t>Федеральный закон от 29 декабря 2012 года № 273-ФЗ «Об образовании в Российской Федерации»;</w:t>
      </w:r>
    </w:p>
    <w:p w:rsidR="0030742C" w:rsidRDefault="0030742C" w:rsidP="0030742C">
      <w:pPr>
        <w:numPr>
          <w:ilvl w:val="0"/>
          <w:numId w:val="1"/>
        </w:numPr>
        <w:spacing w:after="0" w:line="240" w:lineRule="auto"/>
        <w:ind w:left="-85" w:firstLine="743"/>
        <w:jc w:val="both"/>
        <w:rPr>
          <w:rFonts w:ascii="Times New Roman" w:hAnsi="Times New Roman"/>
          <w:color w:val="000000"/>
          <w:sz w:val="24"/>
        </w:rPr>
      </w:pPr>
      <w:r>
        <w:rPr>
          <w:rFonts w:ascii="Times New Roman" w:hAnsi="Times New Roman"/>
          <w:color w:val="000000"/>
          <w:sz w:val="24"/>
        </w:rPr>
        <w:t>Федеральный закон от 21 июля 2014 года № 256-ФЗ «О внесении изменений в отдельные законодательные акты Российской Федерации по вопросам проведения независимой оценки качества условий оказания услуг организациями в сфере культуры, социального обслуживания, охраны здоровья и образования»;</w:t>
      </w:r>
    </w:p>
    <w:p w:rsidR="0030742C" w:rsidRDefault="0030742C" w:rsidP="0030742C">
      <w:pPr>
        <w:numPr>
          <w:ilvl w:val="0"/>
          <w:numId w:val="1"/>
        </w:numPr>
        <w:spacing w:after="0" w:line="240" w:lineRule="auto"/>
        <w:ind w:left="-85" w:firstLine="743"/>
        <w:jc w:val="both"/>
        <w:rPr>
          <w:rFonts w:ascii="Times New Roman" w:hAnsi="Times New Roman"/>
          <w:color w:val="000000"/>
          <w:sz w:val="24"/>
        </w:rPr>
      </w:pPr>
      <w:r>
        <w:rPr>
          <w:rFonts w:ascii="Times New Roman" w:hAnsi="Times New Roman"/>
          <w:color w:val="000000"/>
          <w:sz w:val="24"/>
        </w:rPr>
        <w:t>Федеральный закон от 05 декабря 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30742C" w:rsidRDefault="0030742C" w:rsidP="0030742C">
      <w:pPr>
        <w:spacing w:after="0" w:line="240" w:lineRule="auto"/>
        <w:ind w:firstLine="709"/>
        <w:jc w:val="both"/>
        <w:rPr>
          <w:rFonts w:ascii="Times New Roman" w:hAnsi="Times New Roman"/>
          <w:sz w:val="24"/>
        </w:rPr>
      </w:pPr>
      <w:r>
        <w:rPr>
          <w:rFonts w:ascii="Times New Roman" w:hAnsi="Times New Roman"/>
          <w:color w:val="000000"/>
          <w:sz w:val="24"/>
        </w:rPr>
        <w:t xml:space="preserve">4) </w:t>
      </w:r>
      <w:r>
        <w:rPr>
          <w:rFonts w:ascii="Times New Roman" w:hAnsi="Times New Roman"/>
          <w:sz w:val="24"/>
        </w:rPr>
        <w:t>Приказ Министерства труда Российской Федерации от 31 мая 2018 года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30742C" w:rsidRDefault="0030742C" w:rsidP="0030742C">
      <w:pPr>
        <w:spacing w:after="0" w:line="240" w:lineRule="auto"/>
        <w:ind w:firstLine="709"/>
        <w:jc w:val="both"/>
        <w:rPr>
          <w:rFonts w:ascii="Times New Roman" w:hAnsi="Times New Roman"/>
          <w:sz w:val="24"/>
        </w:rPr>
      </w:pPr>
      <w:r>
        <w:rPr>
          <w:rFonts w:ascii="Times New Roman" w:hAnsi="Times New Roman"/>
          <w:color w:val="000000"/>
          <w:sz w:val="24"/>
        </w:rPr>
        <w:t>5) Постановление Правительства Российской Федерации от 17 апреля 2018 года № 457 « 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 представительный) орган государственной власти субъекта Российской Федерации, и формы по устранению недостатков, выявленных в ходе независимой оценки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30742C" w:rsidRDefault="0030742C" w:rsidP="0030742C">
      <w:pPr>
        <w:spacing w:after="0" w:line="240" w:lineRule="auto"/>
        <w:ind w:firstLine="709"/>
        <w:jc w:val="both"/>
        <w:rPr>
          <w:rFonts w:ascii="Times New Roman" w:hAnsi="Times New Roman"/>
          <w:sz w:val="24"/>
        </w:rPr>
      </w:pPr>
      <w:r>
        <w:rPr>
          <w:rFonts w:ascii="Times New Roman" w:hAnsi="Times New Roman"/>
          <w:color w:val="000000"/>
          <w:sz w:val="24"/>
        </w:rPr>
        <w:lastRenderedPageBreak/>
        <w:t xml:space="preserve">6) </w:t>
      </w:r>
      <w:r>
        <w:rPr>
          <w:rFonts w:ascii="Times New Roman" w:hAnsi="Times New Roman"/>
          <w:sz w:val="24"/>
        </w:rPr>
        <w:t>Приказ Минфина России от 7 мая 2019 года  № 66н «О составе информации о результатах независимой оценки качества условий осуществления образовательной деятельности организациям,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 информации, и порядок ее размещения, а также требованиях к качеству, удобству и простоте поиска указанной информации»;</w:t>
      </w:r>
    </w:p>
    <w:p w:rsidR="0030742C" w:rsidRDefault="0030742C" w:rsidP="0030742C">
      <w:pPr>
        <w:spacing w:after="0" w:line="240" w:lineRule="auto"/>
        <w:ind w:firstLine="709"/>
        <w:jc w:val="both"/>
        <w:rPr>
          <w:rFonts w:ascii="Times New Roman" w:hAnsi="Times New Roman"/>
          <w:sz w:val="24"/>
        </w:rPr>
      </w:pPr>
      <w:r>
        <w:rPr>
          <w:rFonts w:ascii="Times New Roman" w:hAnsi="Times New Roman"/>
          <w:color w:val="000000"/>
          <w:sz w:val="24"/>
        </w:rPr>
        <w:t xml:space="preserve">7) </w:t>
      </w:r>
      <w:r>
        <w:rPr>
          <w:rFonts w:ascii="Times New Roman" w:hAnsi="Times New Roman"/>
          <w:sz w:val="24"/>
        </w:rPr>
        <w:t>Постановление Правительства Российской Федерации от 10 июля 2013 года № 582 «О правилах размещения на официальном сайте образовательной организации в информационно-телекоммуникационной сети «Интернет» и обновлении информации об образовательной организации».</w:t>
      </w:r>
    </w:p>
    <w:p w:rsidR="0030742C" w:rsidRDefault="0030742C" w:rsidP="0030742C">
      <w:pPr>
        <w:spacing w:after="0" w:line="240" w:lineRule="auto"/>
        <w:ind w:firstLine="709"/>
        <w:jc w:val="both"/>
        <w:rPr>
          <w:rFonts w:ascii="Times New Roman" w:hAnsi="Times New Roman"/>
          <w:color w:val="000000"/>
          <w:sz w:val="24"/>
        </w:rPr>
      </w:pPr>
      <w:r>
        <w:rPr>
          <w:rFonts w:ascii="Times New Roman" w:hAnsi="Times New Roman"/>
          <w:color w:val="000000"/>
          <w:sz w:val="24"/>
        </w:rPr>
        <w:t>8) Приказ Министерства просвещения РФ от 13 марта 2019 года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30742C" w:rsidRDefault="0030742C" w:rsidP="0030742C">
      <w:pPr>
        <w:spacing w:after="0" w:line="240" w:lineRule="auto"/>
        <w:ind w:firstLine="709"/>
        <w:jc w:val="both"/>
        <w:rPr>
          <w:rFonts w:ascii="Times New Roman" w:hAnsi="Times New Roman"/>
          <w:sz w:val="24"/>
        </w:rPr>
      </w:pPr>
      <w:r>
        <w:rPr>
          <w:rFonts w:ascii="Times New Roman" w:hAnsi="Times New Roman"/>
          <w:sz w:val="24"/>
        </w:rPr>
        <w:t>9) Методические рекомендации Минпросвещения России от 12.12.2019 года к единому порядку расчета показателей с учетом отраслевых особенностей.</w:t>
      </w:r>
    </w:p>
    <w:p w:rsidR="0030742C" w:rsidRDefault="0030742C" w:rsidP="0030742C">
      <w:pPr>
        <w:spacing w:after="0" w:line="240" w:lineRule="auto"/>
        <w:ind w:firstLine="709"/>
        <w:jc w:val="both"/>
        <w:rPr>
          <w:rFonts w:ascii="Times New Roman" w:hAnsi="Times New Roman"/>
          <w:sz w:val="24"/>
        </w:rPr>
      </w:pPr>
    </w:p>
    <w:p w:rsidR="0030742C" w:rsidRDefault="0030742C" w:rsidP="0030742C">
      <w:pPr>
        <w:spacing w:after="0" w:line="240" w:lineRule="auto"/>
        <w:ind w:firstLine="709"/>
        <w:jc w:val="both"/>
        <w:rPr>
          <w:rFonts w:ascii="Times New Roman" w:hAnsi="Times New Roman"/>
          <w:b/>
          <w:sz w:val="24"/>
        </w:rPr>
      </w:pPr>
      <w:r>
        <w:rPr>
          <w:rFonts w:ascii="Times New Roman" w:hAnsi="Times New Roman"/>
          <w:b/>
          <w:sz w:val="24"/>
        </w:rPr>
        <w:t>3.</w:t>
      </w:r>
      <w:r>
        <w:rPr>
          <w:rFonts w:ascii="Times New Roman" w:hAnsi="Times New Roman"/>
          <w:sz w:val="24"/>
        </w:rPr>
        <w:t xml:space="preserve"> </w:t>
      </w:r>
      <w:r>
        <w:rPr>
          <w:rFonts w:ascii="Times New Roman" w:hAnsi="Times New Roman"/>
          <w:b/>
          <w:sz w:val="24"/>
        </w:rPr>
        <w:t>Результаты независимой оценки качества условий образовательной деятельности организации, осуществляющей образовательную деятельность в сфере общего образования.</w:t>
      </w:r>
    </w:p>
    <w:p w:rsidR="0030742C" w:rsidRDefault="0030742C" w:rsidP="0030742C">
      <w:pPr>
        <w:spacing w:after="0" w:line="240" w:lineRule="auto"/>
        <w:ind w:firstLine="709"/>
        <w:jc w:val="both"/>
        <w:rPr>
          <w:rFonts w:ascii="Times New Roman" w:hAnsi="Times New Roman"/>
          <w:sz w:val="24"/>
        </w:rPr>
      </w:pPr>
      <w:r>
        <w:rPr>
          <w:rFonts w:ascii="Times New Roman" w:hAnsi="Times New Roman"/>
          <w:sz w:val="24"/>
        </w:rPr>
        <w:t xml:space="preserve">В ходе проведенной независимой оценки качества условий образовательной деятельности </w:t>
      </w:r>
      <w:r>
        <w:rPr>
          <w:rFonts w:ascii="Times New Roman" w:hAnsi="Times New Roman"/>
          <w:sz w:val="24"/>
          <w:szCs w:val="21"/>
          <w:shd w:val="clear" w:color="auto" w:fill="FFFFFF"/>
        </w:rPr>
        <w:t xml:space="preserve">МАОУ </w:t>
      </w:r>
      <w:r>
        <w:rPr>
          <w:rFonts w:ascii="Times New Roman" w:hAnsi="Times New Roman"/>
          <w:sz w:val="24"/>
          <w:szCs w:val="24"/>
          <w:shd w:val="clear" w:color="auto" w:fill="FFFFFF"/>
        </w:rPr>
        <w:t>«</w:t>
      </w:r>
      <w:r>
        <w:rPr>
          <w:rFonts w:ascii="Times New Roman" w:hAnsi="Times New Roman"/>
          <w:shd w:val="clear" w:color="auto" w:fill="FFFFFF"/>
        </w:rPr>
        <w:t>Посольская средняя общеобразовательная школа</w:t>
      </w:r>
      <w:r>
        <w:rPr>
          <w:rFonts w:ascii="Times New Roman" w:hAnsi="Times New Roman"/>
          <w:sz w:val="24"/>
          <w:szCs w:val="24"/>
          <w:shd w:val="clear" w:color="auto" w:fill="FFFFFF"/>
        </w:rPr>
        <w:t>»</w:t>
      </w:r>
      <w:r>
        <w:rPr>
          <w:rFonts w:ascii="Times New Roman" w:hAnsi="Times New Roman"/>
          <w:sz w:val="24"/>
        </w:rPr>
        <w:t xml:space="preserve"> были получены следующие результаты: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5153"/>
        <w:gridCol w:w="1052"/>
        <w:gridCol w:w="1098"/>
      </w:tblGrid>
      <w:tr w:rsidR="0030742C" w:rsidRPr="0030742C" w:rsidTr="0030742C">
        <w:trPr>
          <w:trHeight w:val="1067"/>
        </w:trPr>
        <w:tc>
          <w:tcPr>
            <w:tcW w:w="1691" w:type="dxa"/>
            <w:shd w:val="clear" w:color="auto" w:fill="auto"/>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Критерии</w:t>
            </w:r>
          </w:p>
        </w:tc>
        <w:tc>
          <w:tcPr>
            <w:tcW w:w="5711" w:type="dxa"/>
            <w:shd w:val="clear" w:color="auto" w:fill="auto"/>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Показатели</w:t>
            </w:r>
          </w:p>
        </w:tc>
        <w:tc>
          <w:tcPr>
            <w:tcW w:w="866" w:type="dxa"/>
            <w:shd w:val="clear" w:color="auto" w:fill="auto"/>
            <w:vAlign w:val="center"/>
            <w:hideMark/>
          </w:tcPr>
          <w:p w:rsidR="0030742C" w:rsidRPr="0030742C" w:rsidRDefault="0030742C" w:rsidP="0030742C">
            <w:pPr>
              <w:spacing w:after="0" w:line="240" w:lineRule="auto"/>
              <w:jc w:val="center"/>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Значение показателя</w:t>
            </w:r>
          </w:p>
        </w:tc>
        <w:tc>
          <w:tcPr>
            <w:tcW w:w="912" w:type="dxa"/>
            <w:shd w:val="clear" w:color="auto" w:fill="auto"/>
            <w:vAlign w:val="center"/>
            <w:hideMark/>
          </w:tcPr>
          <w:p w:rsidR="0030742C" w:rsidRPr="0030742C" w:rsidRDefault="0030742C" w:rsidP="0030742C">
            <w:pPr>
              <w:spacing w:after="0" w:line="240" w:lineRule="auto"/>
              <w:jc w:val="center"/>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Среднее значение по  республике </w:t>
            </w:r>
          </w:p>
        </w:tc>
      </w:tr>
      <w:tr w:rsidR="0030742C" w:rsidRPr="0030742C" w:rsidTr="0030742C">
        <w:trPr>
          <w:trHeight w:val="735"/>
        </w:trPr>
        <w:tc>
          <w:tcPr>
            <w:tcW w:w="1691" w:type="dxa"/>
            <w:vMerge w:val="restart"/>
            <w:shd w:val="clear" w:color="auto" w:fill="auto"/>
            <w:vAlign w:val="center"/>
            <w:hideMark/>
          </w:tcPr>
          <w:p w:rsidR="0030742C" w:rsidRPr="0030742C" w:rsidRDefault="0030742C" w:rsidP="0030742C">
            <w:pPr>
              <w:spacing w:after="0" w:line="240" w:lineRule="auto"/>
              <w:jc w:val="center"/>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1. Открытость и доступность информации об организации </w:t>
            </w:r>
          </w:p>
        </w:tc>
        <w:tc>
          <w:tcPr>
            <w:tcW w:w="5711" w:type="dxa"/>
            <w:shd w:val="clear" w:color="auto" w:fill="auto"/>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1.1.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866"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100 </w:t>
            </w:r>
          </w:p>
        </w:tc>
        <w:tc>
          <w:tcPr>
            <w:tcW w:w="912"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95 </w:t>
            </w:r>
          </w:p>
        </w:tc>
      </w:tr>
      <w:tr w:rsidR="0030742C" w:rsidRPr="0030742C" w:rsidTr="0030742C">
        <w:trPr>
          <w:trHeight w:val="315"/>
        </w:trPr>
        <w:tc>
          <w:tcPr>
            <w:tcW w:w="1691" w:type="dxa"/>
            <w:vMerge/>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p>
        </w:tc>
        <w:tc>
          <w:tcPr>
            <w:tcW w:w="5711" w:type="dxa"/>
            <w:shd w:val="clear" w:color="auto" w:fill="auto"/>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1.1.1. на информационных стендах в помещении образовательной организации</w:t>
            </w:r>
          </w:p>
        </w:tc>
        <w:tc>
          <w:tcPr>
            <w:tcW w:w="866"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100 </w:t>
            </w:r>
          </w:p>
        </w:tc>
        <w:tc>
          <w:tcPr>
            <w:tcW w:w="912"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95 </w:t>
            </w:r>
          </w:p>
        </w:tc>
      </w:tr>
      <w:tr w:rsidR="0030742C" w:rsidRPr="0030742C" w:rsidTr="0030742C">
        <w:trPr>
          <w:trHeight w:val="315"/>
        </w:trPr>
        <w:tc>
          <w:tcPr>
            <w:tcW w:w="1691" w:type="dxa"/>
            <w:vMerge/>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p>
        </w:tc>
        <w:tc>
          <w:tcPr>
            <w:tcW w:w="5711" w:type="dxa"/>
            <w:shd w:val="clear" w:color="auto" w:fill="auto"/>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1.1.2. на информационных стендах в помещении образовательной организации</w:t>
            </w:r>
          </w:p>
        </w:tc>
        <w:tc>
          <w:tcPr>
            <w:tcW w:w="866"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100 </w:t>
            </w:r>
          </w:p>
        </w:tc>
        <w:tc>
          <w:tcPr>
            <w:tcW w:w="912"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94 </w:t>
            </w:r>
          </w:p>
        </w:tc>
      </w:tr>
      <w:tr w:rsidR="0030742C" w:rsidRPr="0030742C" w:rsidTr="0030742C">
        <w:trPr>
          <w:trHeight w:val="735"/>
        </w:trPr>
        <w:tc>
          <w:tcPr>
            <w:tcW w:w="1691" w:type="dxa"/>
            <w:vMerge/>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p>
        </w:tc>
        <w:tc>
          <w:tcPr>
            <w:tcW w:w="5711" w:type="dxa"/>
            <w:shd w:val="clear" w:color="auto" w:fill="auto"/>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1.2.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866"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100 </w:t>
            </w:r>
          </w:p>
        </w:tc>
        <w:tc>
          <w:tcPr>
            <w:tcW w:w="912"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97 </w:t>
            </w:r>
          </w:p>
        </w:tc>
      </w:tr>
      <w:tr w:rsidR="0030742C" w:rsidRPr="0030742C" w:rsidTr="0030742C">
        <w:trPr>
          <w:trHeight w:val="1215"/>
        </w:trPr>
        <w:tc>
          <w:tcPr>
            <w:tcW w:w="1691" w:type="dxa"/>
            <w:vMerge/>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p>
        </w:tc>
        <w:tc>
          <w:tcPr>
            <w:tcW w:w="5711" w:type="dxa"/>
            <w:shd w:val="clear" w:color="auto" w:fill="auto"/>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1.3.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организации в сети «Интернет»</w:t>
            </w:r>
          </w:p>
        </w:tc>
        <w:tc>
          <w:tcPr>
            <w:tcW w:w="866"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97 </w:t>
            </w:r>
          </w:p>
        </w:tc>
        <w:tc>
          <w:tcPr>
            <w:tcW w:w="912"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93 </w:t>
            </w:r>
          </w:p>
        </w:tc>
      </w:tr>
      <w:tr w:rsidR="0030742C" w:rsidRPr="0030742C" w:rsidTr="0030742C">
        <w:trPr>
          <w:trHeight w:val="315"/>
        </w:trPr>
        <w:tc>
          <w:tcPr>
            <w:tcW w:w="1691" w:type="dxa"/>
            <w:vMerge/>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p>
        </w:tc>
        <w:tc>
          <w:tcPr>
            <w:tcW w:w="5711" w:type="dxa"/>
            <w:shd w:val="clear" w:color="auto" w:fill="auto"/>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1.3.1.на информационных стендах в помещении образовательной организации</w:t>
            </w:r>
          </w:p>
        </w:tc>
        <w:tc>
          <w:tcPr>
            <w:tcW w:w="866"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97 </w:t>
            </w:r>
          </w:p>
        </w:tc>
        <w:tc>
          <w:tcPr>
            <w:tcW w:w="912"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94 </w:t>
            </w:r>
          </w:p>
        </w:tc>
      </w:tr>
      <w:tr w:rsidR="0030742C" w:rsidRPr="0030742C" w:rsidTr="0030742C">
        <w:trPr>
          <w:trHeight w:val="315"/>
        </w:trPr>
        <w:tc>
          <w:tcPr>
            <w:tcW w:w="1691" w:type="dxa"/>
            <w:vMerge/>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p>
        </w:tc>
        <w:tc>
          <w:tcPr>
            <w:tcW w:w="5711" w:type="dxa"/>
            <w:shd w:val="clear" w:color="auto" w:fill="auto"/>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1.3.2.на официальном сайте образовательной организации в сети «Интернет»</w:t>
            </w:r>
          </w:p>
        </w:tc>
        <w:tc>
          <w:tcPr>
            <w:tcW w:w="866"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97 </w:t>
            </w:r>
          </w:p>
        </w:tc>
        <w:tc>
          <w:tcPr>
            <w:tcW w:w="912"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92 </w:t>
            </w:r>
          </w:p>
        </w:tc>
      </w:tr>
      <w:tr w:rsidR="0030742C" w:rsidRPr="0030742C" w:rsidTr="0030742C">
        <w:trPr>
          <w:trHeight w:val="315"/>
        </w:trPr>
        <w:tc>
          <w:tcPr>
            <w:tcW w:w="1691" w:type="dxa"/>
            <w:vMerge/>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p>
        </w:tc>
        <w:tc>
          <w:tcPr>
            <w:tcW w:w="5711" w:type="dxa"/>
            <w:shd w:val="clear" w:color="auto" w:fill="auto"/>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Интегральное значение по критерию 1</w:t>
            </w:r>
          </w:p>
        </w:tc>
        <w:tc>
          <w:tcPr>
            <w:tcW w:w="866" w:type="dxa"/>
            <w:shd w:val="clear" w:color="auto" w:fill="auto"/>
            <w:noWrap/>
            <w:vAlign w:val="center"/>
            <w:hideMark/>
          </w:tcPr>
          <w:p w:rsidR="0030742C" w:rsidRPr="0030742C" w:rsidRDefault="004E317E" w:rsidP="004E317E">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98,8</w:t>
            </w:r>
            <w:r w:rsidR="0030742C" w:rsidRPr="0030742C">
              <w:rPr>
                <w:rFonts w:ascii="Times New Roman" w:eastAsia="Times New Roman" w:hAnsi="Times New Roman"/>
                <w:color w:val="000000"/>
                <w:sz w:val="18"/>
                <w:szCs w:val="18"/>
                <w:lang w:eastAsia="ru-RU"/>
              </w:rPr>
              <w:t xml:space="preserve"> </w:t>
            </w:r>
          </w:p>
        </w:tc>
        <w:tc>
          <w:tcPr>
            <w:tcW w:w="912"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95 </w:t>
            </w:r>
          </w:p>
        </w:tc>
      </w:tr>
      <w:tr w:rsidR="0030742C" w:rsidRPr="0030742C" w:rsidTr="0030742C">
        <w:trPr>
          <w:trHeight w:val="495"/>
        </w:trPr>
        <w:tc>
          <w:tcPr>
            <w:tcW w:w="1691" w:type="dxa"/>
            <w:vMerge w:val="restart"/>
            <w:shd w:val="clear" w:color="auto" w:fill="auto"/>
            <w:vAlign w:val="center"/>
            <w:hideMark/>
          </w:tcPr>
          <w:p w:rsidR="0030742C" w:rsidRPr="0030742C" w:rsidRDefault="0030742C" w:rsidP="0030742C">
            <w:pPr>
              <w:spacing w:after="0" w:line="240" w:lineRule="auto"/>
              <w:jc w:val="center"/>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2. Комфортность условий </w:t>
            </w:r>
            <w:r w:rsidRPr="0030742C">
              <w:rPr>
                <w:rFonts w:ascii="Times New Roman" w:eastAsia="Times New Roman" w:hAnsi="Times New Roman"/>
                <w:color w:val="000000"/>
                <w:sz w:val="18"/>
                <w:szCs w:val="18"/>
                <w:lang w:eastAsia="ru-RU"/>
              </w:rPr>
              <w:lastRenderedPageBreak/>
              <w:t>осуществления образовательной деятельности</w:t>
            </w:r>
          </w:p>
        </w:tc>
        <w:tc>
          <w:tcPr>
            <w:tcW w:w="5711" w:type="dxa"/>
            <w:shd w:val="clear" w:color="auto" w:fill="auto"/>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lastRenderedPageBreak/>
              <w:t>2.1. Обеспечение в образовательной организации комфортных условий для  осуществления образовательной деятельности</w:t>
            </w:r>
          </w:p>
        </w:tc>
        <w:tc>
          <w:tcPr>
            <w:tcW w:w="866"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100 </w:t>
            </w:r>
          </w:p>
        </w:tc>
        <w:tc>
          <w:tcPr>
            <w:tcW w:w="912"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99 </w:t>
            </w:r>
          </w:p>
        </w:tc>
      </w:tr>
      <w:tr w:rsidR="0030742C" w:rsidRPr="0030742C" w:rsidTr="0030742C">
        <w:trPr>
          <w:trHeight w:val="495"/>
        </w:trPr>
        <w:tc>
          <w:tcPr>
            <w:tcW w:w="1691" w:type="dxa"/>
            <w:vMerge/>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p>
        </w:tc>
        <w:tc>
          <w:tcPr>
            <w:tcW w:w="5711" w:type="dxa"/>
            <w:shd w:val="clear" w:color="auto" w:fill="auto"/>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2.3. Доля получателей услуг, удовлетворенных комфортностью условий осуществления образовательной деятельности</w:t>
            </w:r>
          </w:p>
        </w:tc>
        <w:tc>
          <w:tcPr>
            <w:tcW w:w="866"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98 </w:t>
            </w:r>
          </w:p>
        </w:tc>
        <w:tc>
          <w:tcPr>
            <w:tcW w:w="912"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88 </w:t>
            </w:r>
          </w:p>
        </w:tc>
      </w:tr>
      <w:tr w:rsidR="0030742C" w:rsidRPr="0030742C" w:rsidTr="0030742C">
        <w:trPr>
          <w:trHeight w:val="315"/>
        </w:trPr>
        <w:tc>
          <w:tcPr>
            <w:tcW w:w="1691" w:type="dxa"/>
            <w:vMerge/>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p>
        </w:tc>
        <w:tc>
          <w:tcPr>
            <w:tcW w:w="5711" w:type="dxa"/>
            <w:shd w:val="clear" w:color="auto" w:fill="auto"/>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Интегральное значение по критерию 2</w:t>
            </w:r>
          </w:p>
        </w:tc>
        <w:tc>
          <w:tcPr>
            <w:tcW w:w="866"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99 </w:t>
            </w:r>
          </w:p>
        </w:tc>
        <w:tc>
          <w:tcPr>
            <w:tcW w:w="912"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93 </w:t>
            </w:r>
          </w:p>
        </w:tc>
      </w:tr>
      <w:tr w:rsidR="0030742C" w:rsidRPr="0030742C" w:rsidTr="0030742C">
        <w:trPr>
          <w:trHeight w:val="495"/>
        </w:trPr>
        <w:tc>
          <w:tcPr>
            <w:tcW w:w="1691" w:type="dxa"/>
            <w:vMerge w:val="restart"/>
            <w:shd w:val="clear" w:color="auto" w:fill="auto"/>
            <w:vAlign w:val="center"/>
            <w:hideMark/>
          </w:tcPr>
          <w:p w:rsidR="0030742C" w:rsidRPr="0030742C" w:rsidRDefault="0030742C" w:rsidP="0030742C">
            <w:pPr>
              <w:spacing w:after="0" w:line="240" w:lineRule="auto"/>
              <w:jc w:val="center"/>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3. Доступность услуг для инвалидов</w:t>
            </w:r>
          </w:p>
        </w:tc>
        <w:tc>
          <w:tcPr>
            <w:tcW w:w="5711" w:type="dxa"/>
            <w:shd w:val="clear" w:color="auto" w:fill="auto"/>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3.1. Оборудование помещений образовательной организации и прилегающей к ней территории с учетом доступности для инвалидов</w:t>
            </w:r>
          </w:p>
        </w:tc>
        <w:tc>
          <w:tcPr>
            <w:tcW w:w="866"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20 </w:t>
            </w:r>
          </w:p>
        </w:tc>
        <w:tc>
          <w:tcPr>
            <w:tcW w:w="912"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28 </w:t>
            </w:r>
          </w:p>
        </w:tc>
      </w:tr>
      <w:tr w:rsidR="0030742C" w:rsidRPr="0030742C" w:rsidTr="0030742C">
        <w:trPr>
          <w:trHeight w:val="735"/>
        </w:trPr>
        <w:tc>
          <w:tcPr>
            <w:tcW w:w="1691" w:type="dxa"/>
            <w:vMerge/>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p>
        </w:tc>
        <w:tc>
          <w:tcPr>
            <w:tcW w:w="5711" w:type="dxa"/>
            <w:shd w:val="clear" w:color="auto" w:fill="auto"/>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3.2. Обеспечение в образовательной организации условий доступности, позволяющих инвалидам осуществлять образовательную деятельность наравне с другими</w:t>
            </w:r>
          </w:p>
        </w:tc>
        <w:tc>
          <w:tcPr>
            <w:tcW w:w="866"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100 </w:t>
            </w:r>
          </w:p>
        </w:tc>
        <w:tc>
          <w:tcPr>
            <w:tcW w:w="912"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83 </w:t>
            </w:r>
          </w:p>
        </w:tc>
      </w:tr>
      <w:tr w:rsidR="0030742C" w:rsidRPr="0030742C" w:rsidTr="0030742C">
        <w:trPr>
          <w:trHeight w:val="495"/>
        </w:trPr>
        <w:tc>
          <w:tcPr>
            <w:tcW w:w="1691" w:type="dxa"/>
            <w:vMerge/>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p>
        </w:tc>
        <w:tc>
          <w:tcPr>
            <w:tcW w:w="5711" w:type="dxa"/>
            <w:shd w:val="clear" w:color="auto" w:fill="auto"/>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3.3. Доля получателей услуг, удовлетворенных доступностью образовательной деятельности для инвалидов</w:t>
            </w:r>
          </w:p>
        </w:tc>
        <w:tc>
          <w:tcPr>
            <w:tcW w:w="866"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100 </w:t>
            </w:r>
          </w:p>
        </w:tc>
        <w:tc>
          <w:tcPr>
            <w:tcW w:w="912"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96 </w:t>
            </w:r>
          </w:p>
        </w:tc>
      </w:tr>
      <w:tr w:rsidR="0030742C" w:rsidRPr="0030742C" w:rsidTr="0030742C">
        <w:trPr>
          <w:trHeight w:val="315"/>
        </w:trPr>
        <w:tc>
          <w:tcPr>
            <w:tcW w:w="1691" w:type="dxa"/>
            <w:vMerge/>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p>
        </w:tc>
        <w:tc>
          <w:tcPr>
            <w:tcW w:w="5711" w:type="dxa"/>
            <w:shd w:val="clear" w:color="auto" w:fill="auto"/>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Интегральное значение по критерию 3</w:t>
            </w:r>
          </w:p>
        </w:tc>
        <w:tc>
          <w:tcPr>
            <w:tcW w:w="866"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76 </w:t>
            </w:r>
          </w:p>
        </w:tc>
        <w:tc>
          <w:tcPr>
            <w:tcW w:w="912"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70 </w:t>
            </w:r>
          </w:p>
        </w:tc>
      </w:tr>
      <w:tr w:rsidR="0030742C" w:rsidRPr="0030742C" w:rsidTr="0030742C">
        <w:trPr>
          <w:trHeight w:val="975"/>
        </w:trPr>
        <w:tc>
          <w:tcPr>
            <w:tcW w:w="1691" w:type="dxa"/>
            <w:vMerge w:val="restart"/>
            <w:shd w:val="clear" w:color="auto" w:fill="auto"/>
            <w:vAlign w:val="center"/>
            <w:hideMark/>
          </w:tcPr>
          <w:p w:rsidR="0030742C" w:rsidRPr="0030742C" w:rsidRDefault="0030742C" w:rsidP="0030742C">
            <w:pPr>
              <w:spacing w:after="0" w:line="240" w:lineRule="auto"/>
              <w:jc w:val="center"/>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4. Доброжелательность, вежливость работников организации </w:t>
            </w:r>
          </w:p>
        </w:tc>
        <w:tc>
          <w:tcPr>
            <w:tcW w:w="5711" w:type="dxa"/>
            <w:shd w:val="clear" w:color="auto" w:fill="auto"/>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4.1.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 социальной сферы</w:t>
            </w:r>
          </w:p>
        </w:tc>
        <w:tc>
          <w:tcPr>
            <w:tcW w:w="866"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93 </w:t>
            </w:r>
          </w:p>
        </w:tc>
        <w:tc>
          <w:tcPr>
            <w:tcW w:w="912"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90 </w:t>
            </w:r>
          </w:p>
        </w:tc>
      </w:tr>
      <w:tr w:rsidR="0030742C" w:rsidRPr="0030742C" w:rsidTr="0030742C">
        <w:trPr>
          <w:trHeight w:val="975"/>
        </w:trPr>
        <w:tc>
          <w:tcPr>
            <w:tcW w:w="1691" w:type="dxa"/>
            <w:vMerge/>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p>
        </w:tc>
        <w:tc>
          <w:tcPr>
            <w:tcW w:w="5711" w:type="dxa"/>
            <w:shd w:val="clear" w:color="auto" w:fill="auto"/>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4.2.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организацию социальной сферы</w:t>
            </w:r>
          </w:p>
        </w:tc>
        <w:tc>
          <w:tcPr>
            <w:tcW w:w="866"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95 </w:t>
            </w:r>
          </w:p>
        </w:tc>
        <w:tc>
          <w:tcPr>
            <w:tcW w:w="912"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92 </w:t>
            </w:r>
          </w:p>
        </w:tc>
      </w:tr>
      <w:tr w:rsidR="0030742C" w:rsidRPr="0030742C" w:rsidTr="0030742C">
        <w:trPr>
          <w:trHeight w:val="735"/>
        </w:trPr>
        <w:tc>
          <w:tcPr>
            <w:tcW w:w="1691" w:type="dxa"/>
            <w:vMerge/>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p>
        </w:tc>
        <w:tc>
          <w:tcPr>
            <w:tcW w:w="5711" w:type="dxa"/>
            <w:shd w:val="clear" w:color="auto" w:fill="auto"/>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4.3.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866"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97 </w:t>
            </w:r>
          </w:p>
        </w:tc>
        <w:tc>
          <w:tcPr>
            <w:tcW w:w="912"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95 </w:t>
            </w:r>
          </w:p>
        </w:tc>
      </w:tr>
      <w:tr w:rsidR="0030742C" w:rsidRPr="0030742C" w:rsidTr="0030742C">
        <w:trPr>
          <w:trHeight w:val="315"/>
        </w:trPr>
        <w:tc>
          <w:tcPr>
            <w:tcW w:w="1691" w:type="dxa"/>
            <w:vMerge/>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p>
        </w:tc>
        <w:tc>
          <w:tcPr>
            <w:tcW w:w="5711" w:type="dxa"/>
            <w:shd w:val="clear" w:color="auto" w:fill="auto"/>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Интегральное значение по критерию 4</w:t>
            </w:r>
          </w:p>
        </w:tc>
        <w:tc>
          <w:tcPr>
            <w:tcW w:w="866" w:type="dxa"/>
            <w:shd w:val="clear" w:color="auto" w:fill="auto"/>
            <w:noWrap/>
            <w:vAlign w:val="center"/>
            <w:hideMark/>
          </w:tcPr>
          <w:p w:rsidR="0030742C" w:rsidRPr="0030742C" w:rsidRDefault="004E317E" w:rsidP="004E317E">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94,6</w:t>
            </w:r>
            <w:r w:rsidR="0030742C" w:rsidRPr="0030742C">
              <w:rPr>
                <w:rFonts w:ascii="Times New Roman" w:eastAsia="Times New Roman" w:hAnsi="Times New Roman"/>
                <w:color w:val="000000"/>
                <w:sz w:val="18"/>
                <w:szCs w:val="18"/>
                <w:lang w:eastAsia="ru-RU"/>
              </w:rPr>
              <w:t xml:space="preserve"> </w:t>
            </w:r>
          </w:p>
        </w:tc>
        <w:tc>
          <w:tcPr>
            <w:tcW w:w="912"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92 </w:t>
            </w:r>
          </w:p>
        </w:tc>
      </w:tr>
      <w:tr w:rsidR="0030742C" w:rsidRPr="0030742C" w:rsidTr="0030742C">
        <w:trPr>
          <w:trHeight w:val="495"/>
        </w:trPr>
        <w:tc>
          <w:tcPr>
            <w:tcW w:w="1691" w:type="dxa"/>
            <w:vMerge w:val="restart"/>
            <w:shd w:val="clear" w:color="auto" w:fill="auto"/>
            <w:vAlign w:val="center"/>
            <w:hideMark/>
          </w:tcPr>
          <w:p w:rsidR="0030742C" w:rsidRPr="0030742C" w:rsidRDefault="0030742C" w:rsidP="0030742C">
            <w:pPr>
              <w:spacing w:after="0" w:line="240" w:lineRule="auto"/>
              <w:jc w:val="center"/>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5. Удовлетворенность условиями осуществления образовательной деятельности</w:t>
            </w:r>
          </w:p>
        </w:tc>
        <w:tc>
          <w:tcPr>
            <w:tcW w:w="5711" w:type="dxa"/>
            <w:shd w:val="clear" w:color="auto" w:fill="auto"/>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5.1. Доля получателей услуг, которые готовы рекомендовать организацию социальной сферы родственникам и знакомым </w:t>
            </w:r>
          </w:p>
        </w:tc>
        <w:tc>
          <w:tcPr>
            <w:tcW w:w="866"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93 </w:t>
            </w:r>
          </w:p>
        </w:tc>
        <w:tc>
          <w:tcPr>
            <w:tcW w:w="912"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86 </w:t>
            </w:r>
          </w:p>
        </w:tc>
      </w:tr>
      <w:tr w:rsidR="0030742C" w:rsidRPr="0030742C" w:rsidTr="0030742C">
        <w:trPr>
          <w:trHeight w:val="495"/>
        </w:trPr>
        <w:tc>
          <w:tcPr>
            <w:tcW w:w="1691" w:type="dxa"/>
            <w:vMerge/>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p>
        </w:tc>
        <w:tc>
          <w:tcPr>
            <w:tcW w:w="5711" w:type="dxa"/>
            <w:shd w:val="clear" w:color="auto" w:fill="auto"/>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5.2. Доля получателей услуг, удовлетворенных организационными условиями предоставления услуг </w:t>
            </w:r>
          </w:p>
        </w:tc>
        <w:tc>
          <w:tcPr>
            <w:tcW w:w="866"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93 </w:t>
            </w:r>
          </w:p>
        </w:tc>
        <w:tc>
          <w:tcPr>
            <w:tcW w:w="912"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88 </w:t>
            </w:r>
          </w:p>
        </w:tc>
      </w:tr>
      <w:tr w:rsidR="0030742C" w:rsidRPr="0030742C" w:rsidTr="0030742C">
        <w:trPr>
          <w:trHeight w:val="495"/>
        </w:trPr>
        <w:tc>
          <w:tcPr>
            <w:tcW w:w="1691" w:type="dxa"/>
            <w:vMerge/>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p>
        </w:tc>
        <w:tc>
          <w:tcPr>
            <w:tcW w:w="5711" w:type="dxa"/>
            <w:shd w:val="clear" w:color="auto" w:fill="auto"/>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5.3. Доля получателей услуг, удовлетворенных в целом условиями оказания услуг в образовательной организации</w:t>
            </w:r>
          </w:p>
        </w:tc>
        <w:tc>
          <w:tcPr>
            <w:tcW w:w="866"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95 </w:t>
            </w:r>
          </w:p>
        </w:tc>
        <w:tc>
          <w:tcPr>
            <w:tcW w:w="912"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90 </w:t>
            </w:r>
          </w:p>
        </w:tc>
      </w:tr>
      <w:tr w:rsidR="0030742C" w:rsidRPr="0030742C" w:rsidTr="0030742C">
        <w:trPr>
          <w:trHeight w:val="315"/>
        </w:trPr>
        <w:tc>
          <w:tcPr>
            <w:tcW w:w="1691" w:type="dxa"/>
            <w:vMerge/>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p>
        </w:tc>
        <w:tc>
          <w:tcPr>
            <w:tcW w:w="5711" w:type="dxa"/>
            <w:shd w:val="clear" w:color="auto" w:fill="auto"/>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Интегральное значение по критерию 5</w:t>
            </w:r>
          </w:p>
        </w:tc>
        <w:tc>
          <w:tcPr>
            <w:tcW w:w="866" w:type="dxa"/>
            <w:shd w:val="clear" w:color="auto" w:fill="auto"/>
            <w:noWrap/>
            <w:vAlign w:val="center"/>
            <w:hideMark/>
          </w:tcPr>
          <w:p w:rsidR="0030742C" w:rsidRPr="0030742C" w:rsidRDefault="004E317E" w:rsidP="004E317E">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94</w:t>
            </w:r>
            <w:r w:rsidR="0030742C" w:rsidRPr="0030742C">
              <w:rPr>
                <w:rFonts w:ascii="Times New Roman" w:eastAsia="Times New Roman" w:hAnsi="Times New Roman"/>
                <w:color w:val="000000"/>
                <w:sz w:val="18"/>
                <w:szCs w:val="18"/>
                <w:lang w:eastAsia="ru-RU"/>
              </w:rPr>
              <w:t xml:space="preserve"> </w:t>
            </w:r>
          </w:p>
        </w:tc>
        <w:tc>
          <w:tcPr>
            <w:tcW w:w="912"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88 </w:t>
            </w:r>
          </w:p>
        </w:tc>
      </w:tr>
      <w:tr w:rsidR="0030742C" w:rsidRPr="0030742C" w:rsidTr="0030742C">
        <w:trPr>
          <w:trHeight w:val="315"/>
        </w:trPr>
        <w:tc>
          <w:tcPr>
            <w:tcW w:w="1691" w:type="dxa"/>
            <w:shd w:val="clear" w:color="auto" w:fill="auto"/>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ИТОГ</w:t>
            </w:r>
          </w:p>
        </w:tc>
        <w:tc>
          <w:tcPr>
            <w:tcW w:w="5711" w:type="dxa"/>
            <w:shd w:val="clear" w:color="auto" w:fill="auto"/>
            <w:vAlign w:val="center"/>
            <w:hideMark/>
          </w:tcPr>
          <w:p w:rsidR="0030742C" w:rsidRPr="0030742C" w:rsidRDefault="0030742C" w:rsidP="0030742C">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общий балл</w:t>
            </w:r>
          </w:p>
        </w:tc>
        <w:tc>
          <w:tcPr>
            <w:tcW w:w="866"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w:t>
            </w:r>
            <w:r w:rsidRPr="0030742C">
              <w:rPr>
                <w:rFonts w:ascii="Times New Roman" w:eastAsia="Times New Roman" w:hAnsi="Times New Roman"/>
                <w:color w:val="000000"/>
                <w:sz w:val="18"/>
                <w:szCs w:val="18"/>
                <w:lang w:eastAsia="ru-RU"/>
              </w:rPr>
              <w:t>92,4</w:t>
            </w:r>
          </w:p>
        </w:tc>
        <w:tc>
          <w:tcPr>
            <w:tcW w:w="912" w:type="dxa"/>
            <w:shd w:val="clear" w:color="auto" w:fill="auto"/>
            <w:noWrap/>
            <w:vAlign w:val="center"/>
            <w:hideMark/>
          </w:tcPr>
          <w:p w:rsidR="0030742C" w:rsidRPr="0030742C" w:rsidRDefault="0030742C" w:rsidP="004E317E">
            <w:pPr>
              <w:spacing w:after="0" w:line="240" w:lineRule="auto"/>
              <w:rPr>
                <w:rFonts w:ascii="Times New Roman" w:eastAsia="Times New Roman" w:hAnsi="Times New Roman"/>
                <w:color w:val="000000"/>
                <w:sz w:val="18"/>
                <w:szCs w:val="18"/>
                <w:lang w:eastAsia="ru-RU"/>
              </w:rPr>
            </w:pPr>
            <w:r w:rsidRPr="0030742C">
              <w:rPr>
                <w:rFonts w:ascii="Times New Roman" w:eastAsia="Times New Roman" w:hAnsi="Times New Roman"/>
                <w:color w:val="000000"/>
                <w:sz w:val="18"/>
                <w:szCs w:val="18"/>
                <w:lang w:eastAsia="ru-RU"/>
              </w:rPr>
              <w:t xml:space="preserve">     87 </w:t>
            </w:r>
          </w:p>
        </w:tc>
      </w:tr>
    </w:tbl>
    <w:p w:rsidR="0030742C" w:rsidRDefault="0030742C" w:rsidP="0030742C">
      <w:pPr>
        <w:spacing w:after="0" w:line="240" w:lineRule="auto"/>
        <w:ind w:firstLine="709"/>
        <w:jc w:val="both"/>
        <w:rPr>
          <w:rFonts w:ascii="Times New Roman" w:hAnsi="Times New Roman"/>
          <w:sz w:val="24"/>
        </w:rPr>
      </w:pPr>
    </w:p>
    <w:p w:rsidR="0030742C" w:rsidRDefault="0030742C" w:rsidP="0030742C">
      <w:pPr>
        <w:spacing w:after="0" w:line="240" w:lineRule="auto"/>
        <w:jc w:val="both"/>
        <w:rPr>
          <w:rFonts w:ascii="Times New Roman" w:hAnsi="Times New Roman"/>
          <w:sz w:val="24"/>
        </w:rPr>
      </w:pPr>
    </w:p>
    <w:p w:rsidR="0030742C" w:rsidRDefault="0030742C" w:rsidP="0030742C">
      <w:pPr>
        <w:spacing w:after="0" w:line="240" w:lineRule="auto"/>
        <w:jc w:val="both"/>
        <w:rPr>
          <w:rFonts w:ascii="Times New Roman" w:hAnsi="Times New Roman"/>
          <w:sz w:val="24"/>
          <w:lang w:val="en-US"/>
        </w:rPr>
      </w:pPr>
      <w:r>
        <w:rPr>
          <w:rFonts w:ascii="Times New Roman" w:hAnsi="Times New Roman"/>
          <w:sz w:val="24"/>
        </w:rPr>
        <w:t xml:space="preserve">В рейтинге по значению интегрального показателя независимой оценки качества условий оказания услуг образовательными организациями на территории муниципального образования «Кабанский район» </w:t>
      </w:r>
      <w:r>
        <w:rPr>
          <w:rFonts w:ascii="Times New Roman" w:hAnsi="Times New Roman"/>
          <w:sz w:val="24"/>
          <w:szCs w:val="21"/>
          <w:shd w:val="clear" w:color="auto" w:fill="FFFFFF"/>
        </w:rPr>
        <w:t xml:space="preserve">МАОУ </w:t>
      </w:r>
      <w:r>
        <w:rPr>
          <w:rFonts w:ascii="Times New Roman" w:hAnsi="Times New Roman"/>
          <w:sz w:val="24"/>
          <w:szCs w:val="24"/>
          <w:shd w:val="clear" w:color="auto" w:fill="FFFFFF"/>
        </w:rPr>
        <w:t>«</w:t>
      </w:r>
      <w:r>
        <w:rPr>
          <w:rFonts w:ascii="Times New Roman" w:hAnsi="Times New Roman"/>
          <w:shd w:val="clear" w:color="auto" w:fill="FFFFFF"/>
        </w:rPr>
        <w:t>Посольская средняя общеобразовательная школа</w:t>
      </w:r>
      <w:r>
        <w:rPr>
          <w:rFonts w:ascii="Times New Roman" w:hAnsi="Times New Roman"/>
          <w:sz w:val="24"/>
          <w:szCs w:val="24"/>
          <w:shd w:val="clear" w:color="auto" w:fill="FFFFFF"/>
        </w:rPr>
        <w:t>»</w:t>
      </w:r>
      <w:r>
        <w:rPr>
          <w:rFonts w:ascii="Times New Roman" w:hAnsi="Times New Roman"/>
          <w:sz w:val="24"/>
        </w:rPr>
        <w:t xml:space="preserve"> занимает позици</w:t>
      </w:r>
      <w:r w:rsidR="00865C25">
        <w:rPr>
          <w:rFonts w:ascii="Times New Roman" w:hAnsi="Times New Roman"/>
          <w:sz w:val="24"/>
        </w:rPr>
        <w:t>ю 6</w:t>
      </w:r>
      <w:r w:rsidR="004B627C">
        <w:rPr>
          <w:rFonts w:ascii="Times New Roman" w:hAnsi="Times New Roman"/>
          <w:sz w:val="24"/>
        </w:rPr>
        <w:t>.</w:t>
      </w:r>
    </w:p>
    <w:p w:rsidR="0030742C" w:rsidRDefault="0030742C" w:rsidP="0030742C">
      <w:pPr>
        <w:spacing w:after="0" w:line="240" w:lineRule="auto"/>
        <w:jc w:val="both"/>
        <w:rPr>
          <w:rFonts w:ascii="Times New Roman" w:hAnsi="Times New Roman"/>
          <w:sz w:val="24"/>
        </w:rPr>
      </w:pPr>
    </w:p>
    <w:p w:rsidR="0030742C" w:rsidRDefault="0030742C" w:rsidP="0030742C">
      <w:pPr>
        <w:spacing w:after="0" w:line="240" w:lineRule="auto"/>
        <w:jc w:val="both"/>
        <w:rPr>
          <w:rFonts w:ascii="Times New Roman" w:hAnsi="Times New Roman"/>
          <w:b/>
          <w:sz w:val="24"/>
        </w:rPr>
      </w:pPr>
      <w:r>
        <w:rPr>
          <w:rFonts w:ascii="Times New Roman" w:hAnsi="Times New Roman"/>
          <w:b/>
          <w:sz w:val="24"/>
        </w:rPr>
        <w:t xml:space="preserve">4. По результатам проведенной оценки предложены следующие рекомендации: </w:t>
      </w:r>
    </w:p>
    <w:p w:rsidR="0030742C" w:rsidRDefault="0030742C" w:rsidP="0030742C">
      <w:pPr>
        <w:spacing w:after="0" w:line="240" w:lineRule="auto"/>
        <w:jc w:val="both"/>
        <w:rPr>
          <w:rFonts w:ascii="Times New Roman" w:hAnsi="Times New Roman"/>
          <w:b/>
          <w:sz w:val="24"/>
        </w:rPr>
      </w:pPr>
    </w:p>
    <w:tbl>
      <w:tblPr>
        <w:tblW w:w="0" w:type="auto"/>
        <w:tblInd w:w="93" w:type="dxa"/>
        <w:tblLook w:val="04A0" w:firstRow="1" w:lastRow="0" w:firstColumn="1" w:lastColumn="0" w:noHBand="0" w:noVBand="1"/>
      </w:tblPr>
      <w:tblGrid>
        <w:gridCol w:w="4313"/>
        <w:gridCol w:w="5165"/>
      </w:tblGrid>
      <w:tr w:rsidR="0030742C" w:rsidTr="002812F1">
        <w:trPr>
          <w:trHeight w:val="559"/>
        </w:trPr>
        <w:tc>
          <w:tcPr>
            <w:tcW w:w="0" w:type="auto"/>
            <w:gridSpan w:val="2"/>
            <w:tcBorders>
              <w:top w:val="single" w:sz="4" w:space="0" w:color="auto"/>
              <w:left w:val="single" w:sz="4" w:space="0" w:color="auto"/>
              <w:bottom w:val="single" w:sz="4" w:space="0" w:color="auto"/>
              <w:right w:val="single" w:sz="4" w:space="0" w:color="auto"/>
            </w:tcBorders>
            <w:noWrap/>
            <w:hideMark/>
          </w:tcPr>
          <w:p w:rsidR="0030742C" w:rsidRDefault="0030742C" w:rsidP="002812F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Рекомендации по совершенствованию качества условий осуществления образовательной деятельности</w:t>
            </w:r>
          </w:p>
        </w:tc>
      </w:tr>
      <w:tr w:rsidR="0030742C" w:rsidRPr="00ED0E24" w:rsidTr="004B627C">
        <w:trPr>
          <w:trHeight w:val="315"/>
        </w:trPr>
        <w:tc>
          <w:tcPr>
            <w:tcW w:w="4268" w:type="dxa"/>
            <w:tcBorders>
              <w:top w:val="nil"/>
              <w:left w:val="single" w:sz="4" w:space="0" w:color="auto"/>
              <w:bottom w:val="single" w:sz="4" w:space="0" w:color="auto"/>
              <w:right w:val="single" w:sz="4" w:space="0" w:color="auto"/>
            </w:tcBorders>
            <w:hideMark/>
          </w:tcPr>
          <w:p w:rsidR="0030742C" w:rsidRPr="00DA3088" w:rsidRDefault="0030742C" w:rsidP="002812F1">
            <w:pPr>
              <w:spacing w:after="0" w:line="240" w:lineRule="auto"/>
              <w:jc w:val="both"/>
              <w:rPr>
                <w:rFonts w:ascii="Times New Roman" w:eastAsia="Times New Roman" w:hAnsi="Times New Roman"/>
                <w:color w:val="000000"/>
                <w:sz w:val="20"/>
                <w:szCs w:val="20"/>
                <w:lang w:eastAsia="ru-RU"/>
              </w:rPr>
            </w:pPr>
            <w:r w:rsidRPr="00DA3088">
              <w:rPr>
                <w:rFonts w:ascii="Times New Roman" w:eastAsia="Times New Roman" w:hAnsi="Times New Roman"/>
                <w:color w:val="000000"/>
                <w:sz w:val="20"/>
                <w:szCs w:val="20"/>
                <w:lang w:eastAsia="ru-RU"/>
              </w:rPr>
              <w:t>В части открытости и доступности информации:</w:t>
            </w:r>
          </w:p>
        </w:tc>
        <w:tc>
          <w:tcPr>
            <w:tcW w:w="5210" w:type="dxa"/>
            <w:tcBorders>
              <w:top w:val="single" w:sz="4" w:space="0" w:color="auto"/>
              <w:left w:val="nil"/>
              <w:bottom w:val="single" w:sz="4" w:space="0" w:color="auto"/>
              <w:right w:val="single" w:sz="4" w:space="0" w:color="auto"/>
            </w:tcBorders>
            <w:vAlign w:val="bottom"/>
          </w:tcPr>
          <w:p w:rsidR="0030742C" w:rsidRPr="0030742C" w:rsidRDefault="0030742C" w:rsidP="0030742C">
            <w:pPr>
              <w:jc w:val="both"/>
              <w:rPr>
                <w:rFonts w:ascii="Times New Roman" w:hAnsi="Times New Roman"/>
                <w:color w:val="000000"/>
                <w:sz w:val="20"/>
                <w:szCs w:val="20"/>
              </w:rPr>
            </w:pPr>
            <w:r w:rsidRPr="0030742C">
              <w:rPr>
                <w:rFonts w:ascii="Times New Roman" w:hAnsi="Times New Roman"/>
                <w:color w:val="000000"/>
                <w:sz w:val="20"/>
                <w:szCs w:val="20"/>
              </w:rPr>
              <w:t>Привести информацию на официальном  сайте организации в соответствие  с требованиями нормативных правовых актов.</w:t>
            </w:r>
          </w:p>
        </w:tc>
      </w:tr>
      <w:tr w:rsidR="0030742C" w:rsidRPr="00ED0E24" w:rsidTr="004B627C">
        <w:trPr>
          <w:trHeight w:val="571"/>
        </w:trPr>
        <w:tc>
          <w:tcPr>
            <w:tcW w:w="4268" w:type="dxa"/>
            <w:tcBorders>
              <w:top w:val="nil"/>
              <w:left w:val="single" w:sz="4" w:space="0" w:color="auto"/>
              <w:bottom w:val="single" w:sz="4" w:space="0" w:color="auto"/>
              <w:right w:val="single" w:sz="4" w:space="0" w:color="auto"/>
            </w:tcBorders>
            <w:hideMark/>
          </w:tcPr>
          <w:p w:rsidR="0030742C" w:rsidRPr="00DA3088" w:rsidRDefault="0030742C" w:rsidP="002812F1">
            <w:pPr>
              <w:spacing w:after="0" w:line="240" w:lineRule="auto"/>
              <w:jc w:val="both"/>
              <w:rPr>
                <w:rFonts w:ascii="Times New Roman" w:eastAsia="Times New Roman" w:hAnsi="Times New Roman"/>
                <w:color w:val="000000"/>
                <w:sz w:val="20"/>
                <w:szCs w:val="20"/>
                <w:lang w:eastAsia="ru-RU"/>
              </w:rPr>
            </w:pPr>
            <w:r w:rsidRPr="00DA3088">
              <w:rPr>
                <w:rFonts w:ascii="Times New Roman" w:eastAsia="Times New Roman" w:hAnsi="Times New Roman"/>
                <w:color w:val="000000"/>
                <w:sz w:val="20"/>
                <w:szCs w:val="20"/>
                <w:lang w:eastAsia="ru-RU"/>
              </w:rPr>
              <w:t>В части  комфортности условий осуществления образовательной деятельности:</w:t>
            </w:r>
          </w:p>
        </w:tc>
        <w:tc>
          <w:tcPr>
            <w:tcW w:w="5210" w:type="dxa"/>
            <w:tcBorders>
              <w:top w:val="single" w:sz="4" w:space="0" w:color="auto"/>
              <w:left w:val="nil"/>
              <w:bottom w:val="single" w:sz="4" w:space="0" w:color="auto"/>
              <w:right w:val="single" w:sz="4" w:space="0" w:color="auto"/>
            </w:tcBorders>
            <w:vAlign w:val="bottom"/>
          </w:tcPr>
          <w:p w:rsidR="0030742C" w:rsidRPr="0030742C" w:rsidRDefault="0030742C" w:rsidP="0030742C">
            <w:pPr>
              <w:jc w:val="both"/>
              <w:rPr>
                <w:rFonts w:ascii="Times New Roman" w:hAnsi="Times New Roman"/>
                <w:color w:val="000000"/>
                <w:sz w:val="20"/>
                <w:szCs w:val="20"/>
              </w:rPr>
            </w:pPr>
            <w:r w:rsidRPr="0030742C">
              <w:rPr>
                <w:rFonts w:ascii="Times New Roman" w:hAnsi="Times New Roman"/>
                <w:color w:val="000000"/>
                <w:sz w:val="20"/>
                <w:szCs w:val="20"/>
              </w:rPr>
              <w:t>Замечаний нет</w:t>
            </w:r>
          </w:p>
        </w:tc>
      </w:tr>
      <w:tr w:rsidR="0030742C" w:rsidRPr="00ED0E24" w:rsidTr="004B627C">
        <w:trPr>
          <w:trHeight w:val="556"/>
        </w:trPr>
        <w:tc>
          <w:tcPr>
            <w:tcW w:w="4268" w:type="dxa"/>
            <w:tcBorders>
              <w:top w:val="nil"/>
              <w:left w:val="single" w:sz="4" w:space="0" w:color="auto"/>
              <w:bottom w:val="single" w:sz="4" w:space="0" w:color="auto"/>
              <w:right w:val="single" w:sz="4" w:space="0" w:color="auto"/>
            </w:tcBorders>
            <w:hideMark/>
          </w:tcPr>
          <w:p w:rsidR="0030742C" w:rsidRPr="00DA3088" w:rsidRDefault="0030742C" w:rsidP="002812F1">
            <w:pPr>
              <w:spacing w:after="0" w:line="240" w:lineRule="auto"/>
              <w:jc w:val="both"/>
              <w:rPr>
                <w:rFonts w:ascii="Times New Roman" w:eastAsia="Times New Roman" w:hAnsi="Times New Roman"/>
                <w:color w:val="000000"/>
                <w:sz w:val="20"/>
                <w:szCs w:val="20"/>
                <w:lang w:eastAsia="ru-RU"/>
              </w:rPr>
            </w:pPr>
            <w:r w:rsidRPr="00DA3088">
              <w:rPr>
                <w:rFonts w:ascii="Times New Roman" w:eastAsia="Times New Roman" w:hAnsi="Times New Roman"/>
                <w:color w:val="000000"/>
                <w:sz w:val="20"/>
                <w:szCs w:val="20"/>
                <w:lang w:eastAsia="ru-RU"/>
              </w:rPr>
              <w:t>В части доступности образовательной деятельности для инвалидов:</w:t>
            </w:r>
          </w:p>
        </w:tc>
        <w:tc>
          <w:tcPr>
            <w:tcW w:w="5210" w:type="dxa"/>
            <w:tcBorders>
              <w:top w:val="single" w:sz="4" w:space="0" w:color="auto"/>
              <w:left w:val="nil"/>
              <w:bottom w:val="single" w:sz="4" w:space="0" w:color="auto"/>
              <w:right w:val="single" w:sz="4" w:space="0" w:color="auto"/>
            </w:tcBorders>
            <w:vAlign w:val="bottom"/>
          </w:tcPr>
          <w:p w:rsidR="004B627C" w:rsidRDefault="0030742C" w:rsidP="0030742C">
            <w:pPr>
              <w:jc w:val="both"/>
              <w:rPr>
                <w:rFonts w:ascii="Times New Roman" w:hAnsi="Times New Roman"/>
                <w:color w:val="000000"/>
                <w:sz w:val="20"/>
                <w:szCs w:val="20"/>
              </w:rPr>
            </w:pPr>
            <w:r w:rsidRPr="0030742C">
              <w:rPr>
                <w:rFonts w:ascii="Times New Roman" w:hAnsi="Times New Roman"/>
                <w:color w:val="000000"/>
                <w:sz w:val="20"/>
                <w:szCs w:val="20"/>
              </w:rPr>
              <w:t>Обеспечить оборудование территории, прилегающей к организации, и ее помещений с учетом доступности для инвалидов:</w:t>
            </w:r>
            <w:r>
              <w:rPr>
                <w:rFonts w:ascii="Times New Roman" w:hAnsi="Times New Roman"/>
                <w:color w:val="000000"/>
                <w:sz w:val="20"/>
                <w:szCs w:val="20"/>
              </w:rPr>
              <w:t xml:space="preserve"> </w:t>
            </w:r>
            <w:r w:rsidRPr="0030742C">
              <w:rPr>
                <w:rFonts w:ascii="Times New Roman" w:hAnsi="Times New Roman"/>
                <w:color w:val="000000"/>
                <w:sz w:val="20"/>
                <w:szCs w:val="20"/>
              </w:rPr>
              <w:t>наличие оборудованных групп пандусами/подъемными платформами;</w:t>
            </w:r>
            <w:r>
              <w:rPr>
                <w:rFonts w:ascii="Times New Roman" w:hAnsi="Times New Roman"/>
                <w:color w:val="000000"/>
                <w:sz w:val="20"/>
                <w:szCs w:val="20"/>
              </w:rPr>
              <w:t xml:space="preserve"> </w:t>
            </w:r>
            <w:r w:rsidRPr="0030742C">
              <w:rPr>
                <w:rFonts w:ascii="Times New Roman" w:hAnsi="Times New Roman"/>
                <w:color w:val="000000"/>
                <w:sz w:val="20"/>
                <w:szCs w:val="20"/>
              </w:rPr>
              <w:t xml:space="preserve">наличие </w:t>
            </w:r>
            <w:r w:rsidRPr="0030742C">
              <w:rPr>
                <w:rFonts w:ascii="Times New Roman" w:hAnsi="Times New Roman"/>
                <w:color w:val="000000"/>
                <w:sz w:val="20"/>
                <w:szCs w:val="20"/>
              </w:rPr>
              <w:lastRenderedPageBreak/>
              <w:t>адаптированных лифтов, поручней, расширенных дверных проемов, наличие сменных кресел-колясок, наличие специально оборудованных санитарно-гигиен</w:t>
            </w:r>
            <w:r w:rsidR="004B627C">
              <w:rPr>
                <w:rFonts w:ascii="Times New Roman" w:hAnsi="Times New Roman"/>
                <w:color w:val="000000"/>
                <w:sz w:val="20"/>
                <w:szCs w:val="20"/>
              </w:rPr>
              <w:t>ических помещений в организации.</w:t>
            </w:r>
          </w:p>
          <w:p w:rsidR="0030742C" w:rsidRPr="0030742C" w:rsidRDefault="0030742C" w:rsidP="0030742C">
            <w:pPr>
              <w:jc w:val="both"/>
              <w:rPr>
                <w:rFonts w:ascii="Times New Roman" w:hAnsi="Times New Roman"/>
                <w:color w:val="000000"/>
                <w:sz w:val="20"/>
                <w:szCs w:val="20"/>
              </w:rPr>
            </w:pPr>
            <w:r w:rsidRPr="0030742C">
              <w:rPr>
                <w:rFonts w:ascii="Times New Roman" w:hAnsi="Times New Roman"/>
                <w:color w:val="000000"/>
                <w:sz w:val="20"/>
                <w:szCs w:val="20"/>
              </w:rPr>
              <w:t xml:space="preserve"> Обеспечить условия доступности, позволяющие инвалидам получать услуги наравне с другими:</w:t>
            </w:r>
            <w:r>
              <w:rPr>
                <w:rFonts w:ascii="Times New Roman" w:hAnsi="Times New Roman"/>
                <w:color w:val="000000"/>
                <w:sz w:val="20"/>
                <w:szCs w:val="20"/>
              </w:rPr>
              <w:t xml:space="preserve"> </w:t>
            </w:r>
            <w:r w:rsidRPr="0030742C">
              <w:rPr>
                <w:rFonts w:ascii="Times New Roman" w:hAnsi="Times New Roman"/>
                <w:color w:val="000000"/>
                <w:sz w:val="20"/>
                <w:szCs w:val="20"/>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w:t>
            </w:r>
            <w:r w:rsidR="004B627C">
              <w:rPr>
                <w:rFonts w:ascii="Times New Roman" w:hAnsi="Times New Roman"/>
                <w:color w:val="000000"/>
                <w:sz w:val="20"/>
                <w:szCs w:val="20"/>
              </w:rPr>
              <w:t>льефно-точечным шрифтом Брайля.</w:t>
            </w:r>
          </w:p>
        </w:tc>
      </w:tr>
      <w:tr w:rsidR="0030742C" w:rsidRPr="00ED0E24" w:rsidTr="004B627C">
        <w:trPr>
          <w:trHeight w:val="557"/>
        </w:trPr>
        <w:tc>
          <w:tcPr>
            <w:tcW w:w="4268" w:type="dxa"/>
            <w:tcBorders>
              <w:top w:val="nil"/>
              <w:left w:val="single" w:sz="4" w:space="0" w:color="auto"/>
              <w:bottom w:val="single" w:sz="4" w:space="0" w:color="auto"/>
              <w:right w:val="single" w:sz="4" w:space="0" w:color="auto"/>
            </w:tcBorders>
            <w:hideMark/>
          </w:tcPr>
          <w:p w:rsidR="0030742C" w:rsidRPr="00DA3088" w:rsidRDefault="0030742C" w:rsidP="002812F1">
            <w:pPr>
              <w:spacing w:after="0" w:line="240" w:lineRule="auto"/>
              <w:jc w:val="both"/>
              <w:rPr>
                <w:rFonts w:ascii="Times New Roman" w:eastAsia="Times New Roman" w:hAnsi="Times New Roman"/>
                <w:color w:val="000000"/>
                <w:sz w:val="20"/>
                <w:szCs w:val="20"/>
                <w:lang w:eastAsia="ru-RU"/>
              </w:rPr>
            </w:pPr>
            <w:r w:rsidRPr="00DA3088">
              <w:rPr>
                <w:rFonts w:ascii="Times New Roman" w:eastAsia="Times New Roman" w:hAnsi="Times New Roman"/>
                <w:color w:val="000000"/>
                <w:sz w:val="20"/>
                <w:szCs w:val="20"/>
                <w:lang w:eastAsia="ru-RU"/>
              </w:rPr>
              <w:lastRenderedPageBreak/>
              <w:t>В части доброжелательности и вежливости работников организации:</w:t>
            </w:r>
          </w:p>
        </w:tc>
        <w:tc>
          <w:tcPr>
            <w:tcW w:w="5210" w:type="dxa"/>
            <w:tcBorders>
              <w:top w:val="single" w:sz="4" w:space="0" w:color="auto"/>
              <w:left w:val="nil"/>
              <w:bottom w:val="single" w:sz="4" w:space="0" w:color="auto"/>
              <w:right w:val="single" w:sz="4" w:space="0" w:color="auto"/>
            </w:tcBorders>
            <w:vAlign w:val="bottom"/>
          </w:tcPr>
          <w:p w:rsidR="0030742C" w:rsidRPr="0030742C" w:rsidRDefault="0030742C" w:rsidP="0030742C">
            <w:pPr>
              <w:jc w:val="both"/>
              <w:rPr>
                <w:rFonts w:ascii="Times New Roman" w:hAnsi="Times New Roman"/>
                <w:color w:val="000000"/>
                <w:sz w:val="20"/>
                <w:szCs w:val="20"/>
              </w:rPr>
            </w:pPr>
            <w:r w:rsidRPr="0030742C">
              <w:rPr>
                <w:rFonts w:ascii="Times New Roman" w:hAnsi="Times New Roman"/>
                <w:color w:val="000000"/>
                <w:sz w:val="20"/>
                <w:szCs w:val="20"/>
              </w:rPr>
              <w:t>Замечаний нет</w:t>
            </w:r>
          </w:p>
        </w:tc>
      </w:tr>
      <w:tr w:rsidR="0030742C" w:rsidRPr="00ED0E24" w:rsidTr="004B627C">
        <w:trPr>
          <w:trHeight w:val="435"/>
        </w:trPr>
        <w:tc>
          <w:tcPr>
            <w:tcW w:w="4268" w:type="dxa"/>
            <w:tcBorders>
              <w:top w:val="nil"/>
              <w:left w:val="single" w:sz="4" w:space="0" w:color="auto"/>
              <w:bottom w:val="single" w:sz="4" w:space="0" w:color="auto"/>
              <w:right w:val="single" w:sz="4" w:space="0" w:color="auto"/>
            </w:tcBorders>
            <w:hideMark/>
          </w:tcPr>
          <w:p w:rsidR="0030742C" w:rsidRPr="00DA3088" w:rsidRDefault="0030742C" w:rsidP="002812F1">
            <w:pPr>
              <w:spacing w:after="0" w:line="240" w:lineRule="auto"/>
              <w:jc w:val="both"/>
              <w:rPr>
                <w:rFonts w:ascii="Times New Roman" w:eastAsia="Times New Roman" w:hAnsi="Times New Roman"/>
                <w:color w:val="000000"/>
                <w:sz w:val="20"/>
                <w:szCs w:val="20"/>
                <w:lang w:eastAsia="ru-RU"/>
              </w:rPr>
            </w:pPr>
            <w:r w:rsidRPr="00DA3088">
              <w:rPr>
                <w:rFonts w:ascii="Times New Roman" w:eastAsia="Times New Roman" w:hAnsi="Times New Roman"/>
                <w:color w:val="000000"/>
                <w:sz w:val="20"/>
                <w:szCs w:val="20"/>
                <w:lang w:eastAsia="ru-RU"/>
              </w:rPr>
              <w:t>В части удовлетворённости условиями осуществления образовательной деятельности:</w:t>
            </w:r>
          </w:p>
        </w:tc>
        <w:tc>
          <w:tcPr>
            <w:tcW w:w="5210" w:type="dxa"/>
            <w:tcBorders>
              <w:top w:val="single" w:sz="4" w:space="0" w:color="auto"/>
              <w:left w:val="nil"/>
              <w:bottom w:val="single" w:sz="4" w:space="0" w:color="auto"/>
              <w:right w:val="single" w:sz="4" w:space="0" w:color="auto"/>
            </w:tcBorders>
            <w:vAlign w:val="bottom"/>
          </w:tcPr>
          <w:p w:rsidR="0030742C" w:rsidRPr="0030742C" w:rsidRDefault="0030742C" w:rsidP="0030742C">
            <w:pPr>
              <w:jc w:val="both"/>
              <w:rPr>
                <w:rFonts w:ascii="Times New Roman" w:hAnsi="Times New Roman"/>
                <w:color w:val="000000"/>
                <w:sz w:val="20"/>
                <w:szCs w:val="20"/>
              </w:rPr>
            </w:pPr>
            <w:r w:rsidRPr="0030742C">
              <w:rPr>
                <w:rFonts w:ascii="Times New Roman" w:hAnsi="Times New Roman"/>
                <w:color w:val="000000"/>
                <w:sz w:val="20"/>
                <w:szCs w:val="20"/>
              </w:rPr>
              <w:t>Замечаний нет</w:t>
            </w:r>
          </w:p>
        </w:tc>
      </w:tr>
    </w:tbl>
    <w:p w:rsidR="0030742C" w:rsidRDefault="0030742C" w:rsidP="0030742C">
      <w:pPr>
        <w:tabs>
          <w:tab w:val="left" w:pos="7305"/>
        </w:tabs>
        <w:spacing w:after="0" w:line="240" w:lineRule="auto"/>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p>
    <w:p w:rsidR="0030742C" w:rsidRDefault="0030742C" w:rsidP="0030742C">
      <w:pPr>
        <w:tabs>
          <w:tab w:val="left" w:pos="8625"/>
        </w:tabs>
        <w:spacing w:after="0" w:line="240" w:lineRule="auto"/>
        <w:jc w:val="both"/>
        <w:rPr>
          <w:rFonts w:ascii="Times New Roman" w:hAnsi="Times New Roman"/>
          <w:b/>
        </w:rPr>
      </w:pPr>
      <w:r>
        <w:rPr>
          <w:rFonts w:ascii="Times New Roman" w:hAnsi="Times New Roman"/>
          <w:b/>
        </w:rPr>
        <w:t>5. Размещение информации о государственных и муниципальных учреждениях в информационно-телекоммуникационной сети «Интернет».</w:t>
      </w:r>
    </w:p>
    <w:p w:rsidR="0030742C" w:rsidRDefault="0030742C" w:rsidP="0030742C">
      <w:pPr>
        <w:tabs>
          <w:tab w:val="left" w:pos="8625"/>
        </w:tabs>
        <w:spacing w:after="0" w:line="240" w:lineRule="auto"/>
        <w:ind w:firstLine="709"/>
        <w:jc w:val="both"/>
        <w:rPr>
          <w:rFonts w:ascii="Times New Roman" w:hAnsi="Times New Roman"/>
        </w:rPr>
      </w:pPr>
      <w:r>
        <w:t xml:space="preserve"> </w:t>
      </w:r>
      <w:r>
        <w:rPr>
          <w:rFonts w:ascii="Times New Roman" w:hAnsi="Times New Roman"/>
        </w:rPr>
        <w:t xml:space="preserve">Результаты экспертизы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размещаются на сайте bus.gov.ru. – сайт, предназначенный для размещения информации о государственных и муниципальных учреждениях в информационно-телекоммуникационной сети «Интернет». </w:t>
      </w:r>
    </w:p>
    <w:p w:rsidR="0030742C" w:rsidRDefault="0030742C" w:rsidP="0030742C">
      <w:pPr>
        <w:spacing w:after="0" w:line="240" w:lineRule="auto"/>
        <w:ind w:firstLine="709"/>
        <w:jc w:val="both"/>
        <w:rPr>
          <w:rFonts w:ascii="Times New Roman" w:hAnsi="Times New Roman"/>
        </w:rPr>
      </w:pPr>
      <w:r>
        <w:rPr>
          <w:rFonts w:ascii="Times New Roman" w:hAnsi="Times New Roman"/>
          <w:sz w:val="24"/>
          <w:szCs w:val="21"/>
          <w:shd w:val="clear" w:color="auto" w:fill="FFFFFF"/>
        </w:rPr>
        <w:t xml:space="preserve">МАОУ </w:t>
      </w:r>
      <w:r>
        <w:rPr>
          <w:rFonts w:ascii="Times New Roman" w:hAnsi="Times New Roman"/>
          <w:szCs w:val="21"/>
          <w:shd w:val="clear" w:color="auto" w:fill="FFFFFF"/>
        </w:rPr>
        <w:t>«</w:t>
      </w:r>
      <w:r>
        <w:rPr>
          <w:rFonts w:ascii="Times New Roman" w:hAnsi="Times New Roman"/>
          <w:shd w:val="clear" w:color="auto" w:fill="FFFFFF"/>
        </w:rPr>
        <w:t>Посольская средняя общеобразовательная школа</w:t>
      </w:r>
      <w:r>
        <w:rPr>
          <w:rFonts w:ascii="Times New Roman" w:hAnsi="Times New Roman"/>
          <w:szCs w:val="21"/>
          <w:shd w:val="clear" w:color="auto" w:fill="FFFFFF"/>
        </w:rPr>
        <w:t>»</w:t>
      </w:r>
      <w:r>
        <w:rPr>
          <w:rFonts w:ascii="Open Sans" w:hAnsi="Open Sans"/>
          <w:sz w:val="23"/>
          <w:szCs w:val="21"/>
          <w:shd w:val="clear" w:color="auto" w:fill="FFFFFF"/>
        </w:rPr>
        <w:t xml:space="preserve"> </w:t>
      </w:r>
      <w:r>
        <w:rPr>
          <w:rFonts w:ascii="Times New Roman" w:hAnsi="Times New Roman"/>
        </w:rPr>
        <w:t xml:space="preserve">в целях устранения недостатков, выявленных по итогам проведения независимой оценки качества условий образовательной деятельности, необходимо предоставить в срок до 15 февраля 2021 года в Министерство образования и науки Республики Бурятия соответствующий план. </w:t>
      </w:r>
    </w:p>
    <w:p w:rsidR="0030742C" w:rsidRDefault="0030742C" w:rsidP="0030742C">
      <w:pPr>
        <w:spacing w:after="0" w:line="240" w:lineRule="auto"/>
        <w:ind w:firstLine="709"/>
        <w:jc w:val="both"/>
        <w:rPr>
          <w:rFonts w:ascii="Times New Roman" w:hAnsi="Times New Roman"/>
          <w:sz w:val="28"/>
        </w:rPr>
      </w:pPr>
      <w:r>
        <w:rPr>
          <w:rFonts w:ascii="Times New Roman" w:hAnsi="Times New Roman"/>
        </w:rPr>
        <w:t>Форма представления плана, утвержденная постановлением Правительства Российской Федерации от 17 апреля 2018 г. № 457, приведена в Приложении  к настоящему Заключению. Рекомендуем обратить особое внимание, на информацию, представляемую в графу «Сведения о ходе реализации мероприятия», так как впоследствии данные сведения будут размещены на официальном сайте bus.gov.ru</w:t>
      </w:r>
      <w:r>
        <w:rPr>
          <w:rFonts w:ascii="Times New Roman" w:hAnsi="Times New Roman"/>
          <w:sz w:val="28"/>
        </w:rPr>
        <w:tab/>
        <w:t>.</w:t>
      </w:r>
    </w:p>
    <w:p w:rsidR="0030742C" w:rsidRDefault="0030742C" w:rsidP="0030742C">
      <w:pPr>
        <w:spacing w:after="0" w:line="240" w:lineRule="auto"/>
        <w:ind w:firstLine="709"/>
        <w:jc w:val="both"/>
        <w:rPr>
          <w:rFonts w:ascii="Times New Roman" w:hAnsi="Times New Roman"/>
          <w:sz w:val="28"/>
        </w:rPr>
      </w:pPr>
    </w:p>
    <w:p w:rsidR="0030742C" w:rsidRDefault="0030742C" w:rsidP="0030742C">
      <w:pPr>
        <w:spacing w:after="0" w:line="240" w:lineRule="auto"/>
        <w:ind w:firstLine="709"/>
        <w:jc w:val="both"/>
        <w:rPr>
          <w:rFonts w:ascii="Times New Roman" w:hAnsi="Times New Roman"/>
          <w:sz w:val="28"/>
        </w:rPr>
      </w:pPr>
    </w:p>
    <w:p w:rsidR="0030742C" w:rsidRPr="00EA5058" w:rsidRDefault="0030742C" w:rsidP="0030742C">
      <w:pPr>
        <w:spacing w:after="0" w:line="240" w:lineRule="auto"/>
        <w:jc w:val="both"/>
        <w:rPr>
          <w:rFonts w:ascii="Times New Roman" w:hAnsi="Times New Roman"/>
        </w:rPr>
      </w:pPr>
      <w:r>
        <w:rPr>
          <w:rFonts w:ascii="Times New Roman" w:hAnsi="Times New Roman"/>
        </w:rPr>
        <w:t>Генеральный директор</w:t>
      </w:r>
      <w:r>
        <w:rPr>
          <w:rFonts w:ascii="Times New Roman" w:hAnsi="Times New Roman"/>
        </w:rPr>
        <w:tab/>
      </w:r>
      <w:r>
        <w:rPr>
          <w:rFonts w:ascii="Times New Roman" w:hAnsi="Times New Roman"/>
        </w:rPr>
        <w:tab/>
      </w:r>
      <w:r>
        <w:rPr>
          <w:rFonts w:ascii="Times New Roman" w:hAnsi="Times New Roman"/>
        </w:rPr>
        <w:tab/>
        <w:t xml:space="preserve">подпись и печать </w:t>
      </w:r>
      <w:r>
        <w:rPr>
          <w:rFonts w:ascii="Times New Roman" w:hAnsi="Times New Roman"/>
        </w:rPr>
        <w:tab/>
      </w:r>
      <w:r>
        <w:rPr>
          <w:rFonts w:ascii="Times New Roman" w:hAnsi="Times New Roman"/>
        </w:rPr>
        <w:tab/>
      </w:r>
      <w:r>
        <w:rPr>
          <w:rFonts w:ascii="Times New Roman" w:hAnsi="Times New Roman"/>
        </w:rPr>
        <w:tab/>
        <w:t xml:space="preserve">      С.А.Соколов</w:t>
      </w:r>
    </w:p>
    <w:p w:rsidR="0030742C" w:rsidRDefault="0030742C" w:rsidP="0030742C"/>
    <w:p w:rsidR="0030742C" w:rsidRDefault="0030742C" w:rsidP="0030742C"/>
    <w:p w:rsidR="0030742C" w:rsidRDefault="0030742C" w:rsidP="0030742C"/>
    <w:p w:rsidR="000902FE" w:rsidRDefault="000902FE"/>
    <w:sectPr w:rsidR="000902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yandex-sans">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42323"/>
    <w:multiLevelType w:val="hybridMultilevel"/>
    <w:tmpl w:val="3A3A4C80"/>
    <w:lvl w:ilvl="0" w:tplc="D64A945C">
      <w:start w:val="1"/>
      <w:numFmt w:val="decimal"/>
      <w:lvlText w:val="%1)"/>
      <w:lvlJc w:val="left"/>
      <w:pPr>
        <w:ind w:left="275" w:hanging="360"/>
      </w:pPr>
    </w:lvl>
    <w:lvl w:ilvl="1" w:tplc="04190019">
      <w:start w:val="1"/>
      <w:numFmt w:val="lowerLetter"/>
      <w:lvlText w:val="%2."/>
      <w:lvlJc w:val="left"/>
      <w:pPr>
        <w:ind w:left="995" w:hanging="360"/>
      </w:pPr>
    </w:lvl>
    <w:lvl w:ilvl="2" w:tplc="0419001B">
      <w:start w:val="1"/>
      <w:numFmt w:val="lowerRoman"/>
      <w:lvlText w:val="%3."/>
      <w:lvlJc w:val="right"/>
      <w:pPr>
        <w:ind w:left="1715" w:hanging="180"/>
      </w:pPr>
    </w:lvl>
    <w:lvl w:ilvl="3" w:tplc="0419000F">
      <w:start w:val="1"/>
      <w:numFmt w:val="decimal"/>
      <w:lvlText w:val="%4."/>
      <w:lvlJc w:val="left"/>
      <w:pPr>
        <w:ind w:left="2435" w:hanging="360"/>
      </w:pPr>
    </w:lvl>
    <w:lvl w:ilvl="4" w:tplc="04190019">
      <w:start w:val="1"/>
      <w:numFmt w:val="lowerLetter"/>
      <w:lvlText w:val="%5."/>
      <w:lvlJc w:val="left"/>
      <w:pPr>
        <w:ind w:left="3155" w:hanging="360"/>
      </w:pPr>
    </w:lvl>
    <w:lvl w:ilvl="5" w:tplc="0419001B">
      <w:start w:val="1"/>
      <w:numFmt w:val="lowerRoman"/>
      <w:lvlText w:val="%6."/>
      <w:lvlJc w:val="right"/>
      <w:pPr>
        <w:ind w:left="3875" w:hanging="180"/>
      </w:pPr>
    </w:lvl>
    <w:lvl w:ilvl="6" w:tplc="0419000F">
      <w:start w:val="1"/>
      <w:numFmt w:val="decimal"/>
      <w:lvlText w:val="%7."/>
      <w:lvlJc w:val="left"/>
      <w:pPr>
        <w:ind w:left="4595" w:hanging="360"/>
      </w:pPr>
    </w:lvl>
    <w:lvl w:ilvl="7" w:tplc="04190019">
      <w:start w:val="1"/>
      <w:numFmt w:val="lowerLetter"/>
      <w:lvlText w:val="%8."/>
      <w:lvlJc w:val="left"/>
      <w:pPr>
        <w:ind w:left="5315" w:hanging="360"/>
      </w:pPr>
    </w:lvl>
    <w:lvl w:ilvl="8" w:tplc="0419001B">
      <w:start w:val="1"/>
      <w:numFmt w:val="lowerRoman"/>
      <w:lvlText w:val="%9."/>
      <w:lvlJc w:val="right"/>
      <w:pPr>
        <w:ind w:left="603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42C"/>
    <w:rsid w:val="000902FE"/>
    <w:rsid w:val="0030742C"/>
    <w:rsid w:val="004B627C"/>
    <w:rsid w:val="004E317E"/>
    <w:rsid w:val="007C4046"/>
    <w:rsid w:val="00865C25"/>
    <w:rsid w:val="00A42017"/>
    <w:rsid w:val="00C82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4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20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201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4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20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201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11751">
      <w:bodyDiv w:val="1"/>
      <w:marLeft w:val="0"/>
      <w:marRight w:val="0"/>
      <w:marTop w:val="0"/>
      <w:marBottom w:val="0"/>
      <w:divBdr>
        <w:top w:val="none" w:sz="0" w:space="0" w:color="auto"/>
        <w:left w:val="none" w:sz="0" w:space="0" w:color="auto"/>
        <w:bottom w:val="none" w:sz="0" w:space="0" w:color="auto"/>
        <w:right w:val="none" w:sz="0" w:space="0" w:color="auto"/>
      </w:divBdr>
    </w:div>
    <w:div w:id="203210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1672</Words>
  <Characters>9531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Гэрэлма Баировна Доржиева</dc:creator>
  <cp:lastModifiedBy>User</cp:lastModifiedBy>
  <cp:revision>2</cp:revision>
  <cp:lastPrinted>2021-02-05T09:22:00Z</cp:lastPrinted>
  <dcterms:created xsi:type="dcterms:W3CDTF">2021-02-05T23:26:00Z</dcterms:created>
  <dcterms:modified xsi:type="dcterms:W3CDTF">2021-02-05T23:26:00Z</dcterms:modified>
</cp:coreProperties>
</file>